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7C01" w14:textId="77777777" w:rsidR="0051088E" w:rsidRPr="0051088E" w:rsidRDefault="0051088E" w:rsidP="0051088E">
      <w:pPr>
        <w:jc w:val="right"/>
        <w:rPr>
          <w:bCs/>
        </w:rPr>
      </w:pPr>
      <w:r w:rsidRPr="0051088E">
        <w:rPr>
          <w:bCs/>
        </w:rPr>
        <w:t>«УТВЕРЖДАЮ»</w:t>
      </w:r>
    </w:p>
    <w:p w14:paraId="5376F0DA" w14:textId="77777777" w:rsidR="0051088E" w:rsidRPr="0051088E" w:rsidRDefault="0051088E" w:rsidP="0051088E">
      <w:pPr>
        <w:jc w:val="right"/>
        <w:rPr>
          <w:bCs/>
        </w:rPr>
      </w:pPr>
      <w:r w:rsidRPr="0051088E">
        <w:rPr>
          <w:bCs/>
        </w:rPr>
        <w:t>председатель КСП КГО</w:t>
      </w:r>
    </w:p>
    <w:p w14:paraId="1502C7C5" w14:textId="77777777" w:rsidR="0051088E" w:rsidRPr="0051088E" w:rsidRDefault="0051088E" w:rsidP="0051088E">
      <w:pPr>
        <w:jc w:val="right"/>
        <w:rPr>
          <w:bCs/>
        </w:rPr>
      </w:pPr>
    </w:p>
    <w:p w14:paraId="49C1CB5C" w14:textId="268064AB" w:rsidR="001F3E6C" w:rsidRDefault="0051088E" w:rsidP="0051088E">
      <w:pPr>
        <w:jc w:val="right"/>
        <w:rPr>
          <w:bCs/>
        </w:rPr>
      </w:pPr>
      <w:r w:rsidRPr="0051088E">
        <w:rPr>
          <w:bCs/>
        </w:rPr>
        <w:t>____________________</w:t>
      </w:r>
      <w:r w:rsidR="001F3E6C">
        <w:rPr>
          <w:bCs/>
        </w:rPr>
        <w:t xml:space="preserve">А.В. </w:t>
      </w:r>
      <w:r w:rsidRPr="0051088E">
        <w:rPr>
          <w:bCs/>
        </w:rPr>
        <w:t xml:space="preserve">Киштеев </w:t>
      </w:r>
    </w:p>
    <w:p w14:paraId="5AFA3F1F" w14:textId="77777777" w:rsidR="001F3E6C" w:rsidRDefault="001F3E6C" w:rsidP="0051088E">
      <w:pPr>
        <w:jc w:val="right"/>
        <w:rPr>
          <w:bCs/>
        </w:rPr>
      </w:pPr>
    </w:p>
    <w:p w14:paraId="28CE8538" w14:textId="2AA36F86" w:rsidR="0051088E" w:rsidRDefault="0051088E" w:rsidP="0051088E">
      <w:pPr>
        <w:jc w:val="right"/>
        <w:rPr>
          <w:b/>
        </w:rPr>
      </w:pPr>
      <w:r w:rsidRPr="0051088E">
        <w:rPr>
          <w:bCs/>
        </w:rPr>
        <w:t>«</w:t>
      </w:r>
      <w:r w:rsidR="00532809">
        <w:rPr>
          <w:bCs/>
        </w:rPr>
        <w:t>04</w:t>
      </w:r>
      <w:r w:rsidRPr="0051088E">
        <w:rPr>
          <w:bCs/>
        </w:rPr>
        <w:t xml:space="preserve">» </w:t>
      </w:r>
      <w:r w:rsidR="00532809">
        <w:rPr>
          <w:bCs/>
        </w:rPr>
        <w:t>марта</w:t>
      </w:r>
      <w:r w:rsidRPr="0051088E">
        <w:rPr>
          <w:bCs/>
        </w:rPr>
        <w:t xml:space="preserve"> 202</w:t>
      </w:r>
      <w:r w:rsidR="00532809">
        <w:rPr>
          <w:bCs/>
        </w:rPr>
        <w:t>4</w:t>
      </w:r>
      <w:r w:rsidRPr="0051088E">
        <w:rPr>
          <w:bCs/>
        </w:rPr>
        <w:t xml:space="preserve"> года</w:t>
      </w:r>
    </w:p>
    <w:p w14:paraId="70E24C59" w14:textId="3D77679B" w:rsidR="00B731BC" w:rsidRPr="00C071A5" w:rsidRDefault="005756D9" w:rsidP="00B731BC">
      <w:pPr>
        <w:jc w:val="center"/>
        <w:outlineLvl w:val="1"/>
        <w:rPr>
          <w:b/>
        </w:rPr>
      </w:pPr>
      <w:r>
        <w:rPr>
          <w:b/>
        </w:rPr>
        <w:t xml:space="preserve">Заключение </w:t>
      </w:r>
    </w:p>
    <w:p w14:paraId="3497ECEA" w14:textId="7C87EF70" w:rsidR="00B731BC" w:rsidRPr="00C071A5" w:rsidRDefault="00B731BC" w:rsidP="00B731BC">
      <w:pPr>
        <w:jc w:val="center"/>
        <w:outlineLvl w:val="1"/>
        <w:rPr>
          <w:b/>
        </w:rPr>
      </w:pPr>
      <w:r w:rsidRPr="00C071A5">
        <w:rPr>
          <w:b/>
        </w:rPr>
        <w:t>о результата</w:t>
      </w:r>
      <w:r w:rsidR="005756D9">
        <w:rPr>
          <w:b/>
        </w:rPr>
        <w:t>х</w:t>
      </w:r>
      <w:r w:rsidRPr="00C071A5">
        <w:rPr>
          <w:b/>
        </w:rPr>
        <w:t xml:space="preserve"> проведения экспертно-аналитического мероприятия «</w:t>
      </w:r>
      <w:r w:rsidR="00C071A5" w:rsidRPr="00C071A5">
        <w:rPr>
          <w:b/>
        </w:rPr>
        <w:t>Проверка бухгалтерской (финансовой) отчетности муниципального унитарного предприятия «Тепло» Корсаковского городского округа за 2022 год»</w:t>
      </w:r>
    </w:p>
    <w:p w14:paraId="4368AD24" w14:textId="77777777" w:rsidR="00B731BC" w:rsidRPr="00C071A5" w:rsidRDefault="00B731BC" w:rsidP="00B731BC">
      <w:pPr>
        <w:jc w:val="center"/>
        <w:outlineLvl w:val="1"/>
        <w:rPr>
          <w:b/>
        </w:rPr>
      </w:pPr>
    </w:p>
    <w:p w14:paraId="2F7756DF" w14:textId="719F1668" w:rsidR="00B731BC" w:rsidRPr="0061771A" w:rsidRDefault="00B731BC" w:rsidP="00021D68">
      <w:pPr>
        <w:ind w:firstLine="567"/>
        <w:jc w:val="both"/>
        <w:outlineLvl w:val="1"/>
        <w:rPr>
          <w:bCs/>
        </w:rPr>
      </w:pPr>
      <w:r w:rsidRPr="0061771A">
        <w:rPr>
          <w:bCs/>
        </w:rPr>
        <w:t>1.</w:t>
      </w:r>
      <w:r w:rsidR="00E66487" w:rsidRPr="0061771A">
        <w:rPr>
          <w:bCs/>
        </w:rPr>
        <w:t xml:space="preserve"> </w:t>
      </w:r>
      <w:r w:rsidRPr="0061771A">
        <w:rPr>
          <w:bCs/>
        </w:rPr>
        <w:t xml:space="preserve">Основание для проведения мероприятия: </w:t>
      </w:r>
      <w:r w:rsidR="00021D68" w:rsidRPr="0061771A">
        <w:rPr>
          <w:bCs/>
        </w:rPr>
        <w:t>р</w:t>
      </w:r>
      <w:r w:rsidRPr="0061771A">
        <w:rPr>
          <w:bCs/>
        </w:rPr>
        <w:t>аспоряжение о проведении экспертно-аналитического мероприятия от 1</w:t>
      </w:r>
      <w:r w:rsidR="00021D68" w:rsidRPr="0061771A">
        <w:rPr>
          <w:bCs/>
        </w:rPr>
        <w:t xml:space="preserve">7.11.2023 </w:t>
      </w:r>
      <w:r w:rsidRPr="0061771A">
        <w:rPr>
          <w:bCs/>
        </w:rPr>
        <w:t xml:space="preserve">№ </w:t>
      </w:r>
      <w:r w:rsidR="00021D68" w:rsidRPr="0061771A">
        <w:rPr>
          <w:bCs/>
        </w:rPr>
        <w:t>14-р</w:t>
      </w:r>
      <w:r w:rsidRPr="0061771A">
        <w:rPr>
          <w:bCs/>
        </w:rPr>
        <w:t xml:space="preserve">, </w:t>
      </w:r>
      <w:r w:rsidR="00021D68" w:rsidRPr="0061771A">
        <w:rPr>
          <w:bCs/>
        </w:rPr>
        <w:t>пункт 1.8 плана работы на 2024 год</w:t>
      </w:r>
      <w:r w:rsidRPr="0061771A">
        <w:rPr>
          <w:bCs/>
        </w:rPr>
        <w:t>.</w:t>
      </w:r>
    </w:p>
    <w:p w14:paraId="104C7FDB" w14:textId="1AABA041" w:rsidR="00B731BC" w:rsidRPr="0061771A" w:rsidRDefault="00B731BC" w:rsidP="00021D68">
      <w:pPr>
        <w:ind w:firstLine="567"/>
        <w:jc w:val="both"/>
        <w:outlineLvl w:val="1"/>
        <w:rPr>
          <w:bCs/>
        </w:rPr>
      </w:pPr>
      <w:r w:rsidRPr="0061771A">
        <w:rPr>
          <w:bCs/>
        </w:rPr>
        <w:t xml:space="preserve">2. Предмет мероприятия: </w:t>
      </w:r>
      <w:r w:rsidR="00021D68" w:rsidRPr="0061771A">
        <w:rPr>
          <w:bCs/>
        </w:rPr>
        <w:t>финансово-хозяйственная деятельность предприятия.</w:t>
      </w:r>
    </w:p>
    <w:p w14:paraId="2A287449" w14:textId="64491695" w:rsidR="00B731BC" w:rsidRPr="0061771A" w:rsidRDefault="00B731BC" w:rsidP="00021D68">
      <w:pPr>
        <w:ind w:firstLine="567"/>
        <w:jc w:val="both"/>
        <w:rPr>
          <w:bCs/>
        </w:rPr>
      </w:pPr>
      <w:r w:rsidRPr="0061771A">
        <w:rPr>
          <w:bCs/>
        </w:rPr>
        <w:t xml:space="preserve">3. Объект мероприятия: </w:t>
      </w:r>
      <w:r w:rsidR="00021D68" w:rsidRPr="0061771A">
        <w:rPr>
          <w:bCs/>
        </w:rPr>
        <w:t>муниципальное унитарное предприятие «Тепло» Корсаковского городского округа.</w:t>
      </w:r>
    </w:p>
    <w:p w14:paraId="04CF5380" w14:textId="222BDB34" w:rsidR="00021D68" w:rsidRPr="0061771A" w:rsidRDefault="00B731BC" w:rsidP="0001629F">
      <w:pPr>
        <w:ind w:firstLine="567"/>
        <w:jc w:val="both"/>
        <w:outlineLvl w:val="1"/>
        <w:rPr>
          <w:bCs/>
        </w:rPr>
      </w:pPr>
      <w:r w:rsidRPr="0061771A">
        <w:rPr>
          <w:bCs/>
        </w:rPr>
        <w:t>4. Цел</w:t>
      </w:r>
      <w:r w:rsidR="00021D68" w:rsidRPr="0061771A">
        <w:rPr>
          <w:bCs/>
        </w:rPr>
        <w:t>ь</w:t>
      </w:r>
      <w:r w:rsidRPr="0061771A">
        <w:rPr>
          <w:bCs/>
        </w:rPr>
        <w:t xml:space="preserve"> мероприятия:</w:t>
      </w:r>
      <w:r w:rsidR="0001629F" w:rsidRPr="0061771A">
        <w:rPr>
          <w:bCs/>
        </w:rPr>
        <w:t xml:space="preserve"> о</w:t>
      </w:r>
      <w:r w:rsidR="00021D68" w:rsidRPr="0061771A">
        <w:rPr>
          <w:bCs/>
        </w:rPr>
        <w:t>ценка финансового состояния предприятия. Определение наличия признаков несостоятельности (банкротства) за 2022 год.</w:t>
      </w:r>
      <w:r w:rsidR="005D10F6">
        <w:rPr>
          <w:bCs/>
        </w:rPr>
        <w:t xml:space="preserve"> </w:t>
      </w:r>
    </w:p>
    <w:p w14:paraId="6E29EE62" w14:textId="55B69D83" w:rsidR="00B731BC" w:rsidRPr="0061771A" w:rsidRDefault="00B731BC" w:rsidP="00021D68">
      <w:pPr>
        <w:tabs>
          <w:tab w:val="left" w:pos="6804"/>
        </w:tabs>
        <w:ind w:firstLine="567"/>
        <w:jc w:val="both"/>
        <w:rPr>
          <w:bCs/>
          <w:color w:val="000000"/>
          <w:lang w:bidi="ru-RU"/>
        </w:rPr>
      </w:pPr>
      <w:r w:rsidRPr="0061771A">
        <w:rPr>
          <w:bCs/>
          <w:color w:val="000000"/>
          <w:lang w:bidi="ru-RU"/>
        </w:rPr>
        <w:t>Вопросы</w:t>
      </w:r>
      <w:r w:rsidR="0001629F" w:rsidRPr="0061771A">
        <w:rPr>
          <w:bCs/>
          <w:color w:val="000000"/>
          <w:lang w:bidi="ru-RU"/>
        </w:rPr>
        <w:t xml:space="preserve"> мероприятия</w:t>
      </w:r>
      <w:r w:rsidRPr="0061771A">
        <w:rPr>
          <w:bCs/>
          <w:color w:val="000000"/>
          <w:lang w:bidi="ru-RU"/>
        </w:rPr>
        <w:t>:</w:t>
      </w:r>
    </w:p>
    <w:p w14:paraId="0CAEA03A" w14:textId="36A54641" w:rsidR="00021D68" w:rsidRPr="0061771A" w:rsidRDefault="00021D68" w:rsidP="00021D68">
      <w:pPr>
        <w:pStyle w:val="27"/>
        <w:shd w:val="clear" w:color="auto" w:fill="auto"/>
        <w:tabs>
          <w:tab w:val="left" w:pos="1070"/>
        </w:tabs>
        <w:spacing w:after="0" w:line="240" w:lineRule="auto"/>
        <w:ind w:firstLine="567"/>
        <w:contextualSpacing/>
        <w:jc w:val="both"/>
        <w:rPr>
          <w:rFonts w:ascii="Times New Roman" w:hAnsi="Times New Roman"/>
          <w:bCs/>
          <w:sz w:val="24"/>
          <w:szCs w:val="24"/>
        </w:rPr>
      </w:pPr>
      <w:r w:rsidRPr="0061771A">
        <w:rPr>
          <w:rFonts w:ascii="Times New Roman" w:hAnsi="Times New Roman"/>
          <w:bCs/>
          <w:sz w:val="24"/>
          <w:szCs w:val="24"/>
        </w:rPr>
        <w:t>- оценка финансового состояния предприятия,</w:t>
      </w:r>
    </w:p>
    <w:p w14:paraId="224589CB" w14:textId="26CC0CAF" w:rsidR="00021D68" w:rsidRPr="0061771A" w:rsidRDefault="00021D68" w:rsidP="00A30CC8">
      <w:pPr>
        <w:pStyle w:val="21"/>
        <w:spacing w:after="0" w:line="240" w:lineRule="auto"/>
        <w:ind w:firstLine="567"/>
        <w:jc w:val="both"/>
        <w:rPr>
          <w:bCs/>
        </w:rPr>
      </w:pPr>
      <w:r w:rsidRPr="0061771A">
        <w:rPr>
          <w:bCs/>
        </w:rPr>
        <w:t xml:space="preserve">- </w:t>
      </w:r>
      <w:r w:rsidR="00E66487" w:rsidRPr="0061771A">
        <w:rPr>
          <w:bCs/>
        </w:rPr>
        <w:t>о</w:t>
      </w:r>
      <w:r w:rsidRPr="0061771A">
        <w:rPr>
          <w:bCs/>
        </w:rPr>
        <w:t>ценка финансового положения предприятия,</w:t>
      </w:r>
    </w:p>
    <w:p w14:paraId="60C3F77A" w14:textId="478CC8F4" w:rsidR="00021D68" w:rsidRPr="0061771A" w:rsidRDefault="00E66487" w:rsidP="00A30CC8">
      <w:pPr>
        <w:pStyle w:val="21"/>
        <w:spacing w:after="0" w:line="240" w:lineRule="auto"/>
        <w:ind w:firstLine="567"/>
        <w:jc w:val="both"/>
        <w:rPr>
          <w:bCs/>
        </w:rPr>
      </w:pPr>
      <w:r w:rsidRPr="0061771A">
        <w:rPr>
          <w:bCs/>
        </w:rPr>
        <w:t>- о</w:t>
      </w:r>
      <w:r w:rsidR="00021D68" w:rsidRPr="0061771A">
        <w:rPr>
          <w:bCs/>
        </w:rPr>
        <w:t>рганизация ведения бухгалтерского учёта и оценка достоверности финансовой (бухгалтерской) отчётности предприятия,</w:t>
      </w:r>
    </w:p>
    <w:p w14:paraId="58F9EF24" w14:textId="56C9311A" w:rsidR="00021D68" w:rsidRPr="0061771A" w:rsidRDefault="00021D68" w:rsidP="00021D68">
      <w:pPr>
        <w:pStyle w:val="Style23"/>
        <w:keepNext/>
        <w:spacing w:line="240" w:lineRule="auto"/>
        <w:ind w:firstLine="504"/>
        <w:rPr>
          <w:rStyle w:val="FontStyle112"/>
          <w:bCs/>
        </w:rPr>
      </w:pPr>
      <w:r w:rsidRPr="0061771A">
        <w:rPr>
          <w:bCs/>
        </w:rPr>
        <w:t xml:space="preserve">- </w:t>
      </w:r>
      <w:r w:rsidR="00A30CC8" w:rsidRPr="0061771A">
        <w:rPr>
          <w:bCs/>
        </w:rPr>
        <w:t>в</w:t>
      </w:r>
      <w:r w:rsidRPr="0061771A">
        <w:rPr>
          <w:bCs/>
        </w:rPr>
        <w:t xml:space="preserve">ыборочное подтверждение расходов регистрами учета и первичными документами, </w:t>
      </w:r>
    </w:p>
    <w:p w14:paraId="07582088" w14:textId="27F0C699" w:rsidR="00021D68" w:rsidRPr="0061771A" w:rsidRDefault="00021D68" w:rsidP="00021D68">
      <w:pPr>
        <w:pStyle w:val="Style23"/>
        <w:keepNext/>
        <w:spacing w:line="240" w:lineRule="auto"/>
        <w:ind w:firstLine="504"/>
        <w:rPr>
          <w:bCs/>
        </w:rPr>
      </w:pPr>
      <w:r w:rsidRPr="0061771A">
        <w:rPr>
          <w:rStyle w:val="FontStyle112"/>
          <w:bCs/>
        </w:rPr>
        <w:t xml:space="preserve">- </w:t>
      </w:r>
      <w:r w:rsidR="00A30CC8" w:rsidRPr="0061771A">
        <w:rPr>
          <w:rStyle w:val="FontStyle112"/>
          <w:bCs/>
        </w:rPr>
        <w:t>и</w:t>
      </w:r>
      <w:r w:rsidRPr="0061771A">
        <w:rPr>
          <w:rStyle w:val="FontStyle112"/>
          <w:bCs/>
        </w:rPr>
        <w:t xml:space="preserve">ные вопросы, возникающие в ходе проверки и имеющие отношение к теме </w:t>
      </w:r>
      <w:r w:rsidRPr="0061771A">
        <w:rPr>
          <w:bCs/>
        </w:rPr>
        <w:t>экспертно-аналитического мероприятия.</w:t>
      </w:r>
    </w:p>
    <w:p w14:paraId="465AD2E9" w14:textId="7F2B830C" w:rsidR="00B731BC" w:rsidRPr="0061771A" w:rsidRDefault="00B731BC" w:rsidP="00A30CC8">
      <w:pPr>
        <w:ind w:firstLine="567"/>
        <w:jc w:val="both"/>
        <w:rPr>
          <w:bCs/>
        </w:rPr>
      </w:pPr>
      <w:r w:rsidRPr="0061771A">
        <w:rPr>
          <w:bCs/>
        </w:rPr>
        <w:t>5. Исследуемый период: 2</w:t>
      </w:r>
      <w:r w:rsidR="005D10F6">
        <w:rPr>
          <w:bCs/>
        </w:rPr>
        <w:t>0</w:t>
      </w:r>
      <w:r w:rsidR="00A30CC8" w:rsidRPr="0061771A">
        <w:rPr>
          <w:bCs/>
        </w:rPr>
        <w:t>22 год</w:t>
      </w:r>
      <w:r w:rsidRPr="0061771A">
        <w:rPr>
          <w:bCs/>
        </w:rPr>
        <w:t>.</w:t>
      </w:r>
    </w:p>
    <w:p w14:paraId="255A0E1C" w14:textId="6CABE170" w:rsidR="00B731BC" w:rsidRPr="0061771A" w:rsidRDefault="00B731BC" w:rsidP="00D4181D">
      <w:pPr>
        <w:ind w:firstLine="567"/>
        <w:jc w:val="both"/>
        <w:rPr>
          <w:bCs/>
        </w:rPr>
      </w:pPr>
      <w:r w:rsidRPr="0061771A">
        <w:rPr>
          <w:bCs/>
        </w:rPr>
        <w:t xml:space="preserve">6. Сроки проведения мероприятия: с </w:t>
      </w:r>
      <w:r w:rsidR="00A30CC8" w:rsidRPr="0061771A">
        <w:rPr>
          <w:bCs/>
        </w:rPr>
        <w:t>20 ноября 2023 года по 29 февраля 2024 года.</w:t>
      </w:r>
    </w:p>
    <w:p w14:paraId="0CBEB8ED" w14:textId="77777777" w:rsidR="0061771A" w:rsidRDefault="0061771A" w:rsidP="00D4181D">
      <w:pPr>
        <w:pStyle w:val="ae"/>
        <w:ind w:left="0" w:firstLine="567"/>
        <w:jc w:val="both"/>
      </w:pPr>
      <w:r>
        <w:rPr>
          <w:bCs/>
        </w:rPr>
        <w:t xml:space="preserve">7. </w:t>
      </w:r>
      <w:r w:rsidRPr="00E76FC6">
        <w:t>Краткая характеристика объект</w:t>
      </w:r>
      <w:r>
        <w:t>а</w:t>
      </w:r>
      <w:r w:rsidRPr="007B021A">
        <w:t xml:space="preserve"> </w:t>
      </w:r>
      <w:r>
        <w:t xml:space="preserve">мероприятия: </w:t>
      </w:r>
    </w:p>
    <w:p w14:paraId="589C0DBE" w14:textId="43CA5386" w:rsidR="0061771A" w:rsidRDefault="0061771A" w:rsidP="00D4181D">
      <w:pPr>
        <w:pStyle w:val="ae"/>
        <w:ind w:left="0" w:firstLine="567"/>
        <w:jc w:val="both"/>
      </w:pPr>
      <w:r>
        <w:t xml:space="preserve">Учредителем </w:t>
      </w:r>
      <w:r w:rsidR="00D4181D">
        <w:t xml:space="preserve">муниципального унитарного предприятия «Тепло» Корсаковского городского округа (далее- </w:t>
      </w:r>
      <w:r w:rsidR="00D4181D" w:rsidRPr="009A15B8">
        <w:t xml:space="preserve">МУП «Тепло», </w:t>
      </w:r>
      <w:r w:rsidR="00E20A10">
        <w:t>п</w:t>
      </w:r>
      <w:r w:rsidR="00D4181D" w:rsidRPr="009A15B8">
        <w:t>редприятие) и с</w:t>
      </w:r>
      <w:r w:rsidRPr="009A15B8">
        <w:t>обственником</w:t>
      </w:r>
      <w:r>
        <w:t xml:space="preserve"> его имущества является Корсаковский городской округ Сахалинской области в лице </w:t>
      </w:r>
      <w:r w:rsidR="00D4181D">
        <w:t xml:space="preserve">департамента имущественных отношений администрации </w:t>
      </w:r>
      <w:r>
        <w:t>Корсаковского городского округа (далее</w:t>
      </w:r>
      <w:r w:rsidR="00D4181D">
        <w:t>-</w:t>
      </w:r>
      <w:r>
        <w:t xml:space="preserve"> </w:t>
      </w:r>
      <w:r w:rsidR="00D4181D">
        <w:t xml:space="preserve">ДИО, </w:t>
      </w:r>
      <w:r>
        <w:t xml:space="preserve">Собственник) действующий на основании Устава муниципального образования </w:t>
      </w:r>
      <w:r w:rsidR="006E4FEB">
        <w:t>«</w:t>
      </w:r>
      <w:r>
        <w:t>Корсаковск</w:t>
      </w:r>
      <w:r w:rsidR="006E4FEB">
        <w:t>ий</w:t>
      </w:r>
      <w:r>
        <w:t xml:space="preserve"> городско</w:t>
      </w:r>
      <w:r w:rsidR="006E4FEB">
        <w:t>й</w:t>
      </w:r>
      <w:r>
        <w:t xml:space="preserve"> округ</w:t>
      </w:r>
      <w:r w:rsidR="006E4FEB">
        <w:t xml:space="preserve">» </w:t>
      </w:r>
      <w:r>
        <w:t xml:space="preserve">и Положения о </w:t>
      </w:r>
      <w:r w:rsidR="00D4181D">
        <w:t>ДИО.</w:t>
      </w:r>
      <w:r>
        <w:t xml:space="preserve"> </w:t>
      </w:r>
    </w:p>
    <w:p w14:paraId="7F7E4CE3" w14:textId="77777777" w:rsidR="0061771A" w:rsidRDefault="0061771A" w:rsidP="00D4181D">
      <w:pPr>
        <w:autoSpaceDE w:val="0"/>
        <w:autoSpaceDN w:val="0"/>
        <w:adjustRightInd w:val="0"/>
        <w:ind w:firstLine="567"/>
        <w:jc w:val="both"/>
        <w:outlineLvl w:val="1"/>
      </w:pPr>
      <w:r>
        <w:rPr>
          <w:bCs/>
        </w:rPr>
        <w:t>Юридический адрес</w:t>
      </w:r>
      <w:r>
        <w:t xml:space="preserve"> и фактическое местонахождение: 694020, Российская Федерация, Сахалинская область, город Корсаков, улица Железнодорожная,1.                    </w:t>
      </w:r>
    </w:p>
    <w:p w14:paraId="2B588D0A" w14:textId="43C459EA" w:rsidR="0061771A" w:rsidRDefault="0061771A" w:rsidP="00D4181D">
      <w:pPr>
        <w:ind w:firstLine="567"/>
        <w:jc w:val="both"/>
      </w:pPr>
      <w:r>
        <w:t>ИНН/ КПП</w:t>
      </w:r>
      <w:r w:rsidR="004E542A">
        <w:t xml:space="preserve"> п</w:t>
      </w:r>
      <w:r>
        <w:t>редприятия: ИНН 6504011820, КПП 650401001.</w:t>
      </w:r>
    </w:p>
    <w:p w14:paraId="7F2773BF" w14:textId="77777777" w:rsidR="0061771A" w:rsidRDefault="0061771A" w:rsidP="00D4181D">
      <w:pPr>
        <w:ind w:firstLine="567"/>
        <w:jc w:val="both"/>
        <w:rPr>
          <w:bCs/>
        </w:rPr>
      </w:pPr>
      <w:r>
        <w:rPr>
          <w:bCs/>
        </w:rPr>
        <w:t>Распорядителями расходов в проверяемом периоде являлись:</w:t>
      </w:r>
    </w:p>
    <w:p w14:paraId="279072A7" w14:textId="3DACA596" w:rsidR="0061771A" w:rsidRDefault="0061771A" w:rsidP="00D4181D">
      <w:pPr>
        <w:ind w:firstLine="567"/>
        <w:jc w:val="both"/>
      </w:pPr>
      <w:r>
        <w:t xml:space="preserve">- </w:t>
      </w:r>
      <w:r w:rsidR="00E20A10">
        <w:t>Баранский С.Л.</w:t>
      </w:r>
      <w:r>
        <w:t xml:space="preserve"> - директор МУП «Тепло».</w:t>
      </w:r>
    </w:p>
    <w:p w14:paraId="6B8B4BB4" w14:textId="6B5CB194" w:rsidR="0061771A" w:rsidRDefault="0061771A" w:rsidP="0061771A">
      <w:pPr>
        <w:ind w:firstLine="567"/>
        <w:jc w:val="both"/>
      </w:pPr>
      <w:r>
        <w:t>- Калецкая Е.Г. - главный бухгалтер МУП «Тепло».</w:t>
      </w:r>
    </w:p>
    <w:p w14:paraId="7C0AFEA8" w14:textId="0B7CB620" w:rsidR="007A4389" w:rsidRDefault="008276BC" w:rsidP="0061771A">
      <w:pPr>
        <w:ind w:firstLine="567"/>
        <w:jc w:val="both"/>
      </w:pPr>
      <w:r>
        <w:t>Предмет деятельности: обеспечение населения услугами теплоснабжения.</w:t>
      </w:r>
      <w:r w:rsidR="007A4389">
        <w:t xml:space="preserve"> </w:t>
      </w:r>
    </w:p>
    <w:p w14:paraId="3866C0E7" w14:textId="1E5F51AF" w:rsidR="005D10F6" w:rsidRDefault="005D10F6" w:rsidP="008276BC">
      <w:pPr>
        <w:ind w:firstLine="567"/>
        <w:jc w:val="both"/>
        <w:rPr>
          <w:bCs/>
        </w:rPr>
      </w:pPr>
      <w:r>
        <w:rPr>
          <w:bCs/>
        </w:rPr>
        <w:t>8. Предмет исследования (оценки): бухгалтерская отчетность за 2022 год (бухгалтерский баланс, отчет о финансовых результатах, отчет о движении денежных средств, отчет о изменении капитала).</w:t>
      </w:r>
    </w:p>
    <w:p w14:paraId="0ADC1D5E" w14:textId="584DB6B2" w:rsidR="00B731BC" w:rsidRPr="0061771A" w:rsidRDefault="005D10F6" w:rsidP="00A30CC8">
      <w:pPr>
        <w:ind w:firstLine="567"/>
        <w:rPr>
          <w:bCs/>
        </w:rPr>
      </w:pPr>
      <w:r>
        <w:rPr>
          <w:bCs/>
        </w:rPr>
        <w:t>9</w:t>
      </w:r>
      <w:r w:rsidR="00B731BC" w:rsidRPr="0061771A">
        <w:rPr>
          <w:bCs/>
        </w:rPr>
        <w:t>. Результаты экспертно-аналитического мероприятия</w:t>
      </w:r>
    </w:p>
    <w:p w14:paraId="029B7A40" w14:textId="434F5985" w:rsidR="007E0D76" w:rsidRPr="009A15B8" w:rsidRDefault="00E66487" w:rsidP="00E66487">
      <w:pPr>
        <w:pStyle w:val="21"/>
        <w:tabs>
          <w:tab w:val="left" w:pos="211"/>
          <w:tab w:val="left" w:pos="709"/>
          <w:tab w:val="left" w:pos="993"/>
          <w:tab w:val="left" w:pos="1134"/>
        </w:tabs>
        <w:spacing w:after="0" w:line="240" w:lineRule="auto"/>
        <w:ind w:left="567"/>
        <w:jc w:val="both"/>
        <w:rPr>
          <w:b/>
        </w:rPr>
      </w:pPr>
      <w:r w:rsidRPr="009A15B8">
        <w:rPr>
          <w:b/>
        </w:rPr>
        <w:t xml:space="preserve">1. </w:t>
      </w:r>
      <w:r w:rsidR="0061771A" w:rsidRPr="009A15B8">
        <w:rPr>
          <w:b/>
        </w:rPr>
        <w:t xml:space="preserve">Оценка </w:t>
      </w:r>
      <w:r w:rsidR="007E0D76" w:rsidRPr="009A15B8">
        <w:rPr>
          <w:b/>
        </w:rPr>
        <w:t xml:space="preserve">финансового состояния </w:t>
      </w:r>
      <w:r w:rsidR="00E20A10">
        <w:rPr>
          <w:b/>
        </w:rPr>
        <w:t>п</w:t>
      </w:r>
      <w:r w:rsidR="007E0D76" w:rsidRPr="009A15B8">
        <w:rPr>
          <w:b/>
        </w:rPr>
        <w:t>редприятия</w:t>
      </w:r>
    </w:p>
    <w:p w14:paraId="00761C97" w14:textId="77777777" w:rsidR="009A15B8" w:rsidRDefault="007E0D76" w:rsidP="009A15B8">
      <w:pPr>
        <w:pStyle w:val="ae"/>
        <w:autoSpaceDE w:val="0"/>
        <w:autoSpaceDN w:val="0"/>
        <w:adjustRightInd w:val="0"/>
        <w:ind w:left="0" w:firstLine="567"/>
        <w:jc w:val="both"/>
        <w:outlineLvl w:val="2"/>
        <w:rPr>
          <w:shd w:val="clear" w:color="auto" w:fill="FFFFFF"/>
        </w:rPr>
      </w:pPr>
      <w:r w:rsidRPr="00B731BC">
        <w:rPr>
          <w:shd w:val="clear" w:color="auto" w:fill="FFFFFF"/>
        </w:rPr>
        <w:t xml:space="preserve">Под финансовым состоянием понимается способность предприятия финансировать свою деятельность. </w:t>
      </w:r>
    </w:p>
    <w:p w14:paraId="65CBFF05" w14:textId="77777777" w:rsidR="009A15B8" w:rsidRDefault="007E0D76" w:rsidP="009A15B8">
      <w:pPr>
        <w:pStyle w:val="ae"/>
        <w:autoSpaceDE w:val="0"/>
        <w:autoSpaceDN w:val="0"/>
        <w:adjustRightInd w:val="0"/>
        <w:ind w:left="0" w:firstLine="567"/>
        <w:jc w:val="both"/>
        <w:outlineLvl w:val="2"/>
        <w:rPr>
          <w:shd w:val="clear" w:color="auto" w:fill="FFFFFF"/>
        </w:rPr>
      </w:pPr>
      <w:r w:rsidRPr="00B731BC">
        <w:rPr>
          <w:shd w:val="clear" w:color="auto" w:fill="FFFFFF"/>
        </w:rPr>
        <w:t xml:space="preserve">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w:t>
      </w:r>
      <w:r w:rsidRPr="00B731BC">
        <w:rPr>
          <w:shd w:val="clear" w:color="auto" w:fill="FFFFFF"/>
        </w:rPr>
        <w:lastRenderedPageBreak/>
        <w:t>использованием, финансовыми взаимоотношениями с другими юридическими и физическими лицами, платежеспособностью и финансовой устойчивостью.</w:t>
      </w:r>
    </w:p>
    <w:p w14:paraId="1C7F1BF4" w14:textId="2AA33455" w:rsidR="007E0D76" w:rsidRPr="00B731BC" w:rsidRDefault="007E0D76" w:rsidP="009A15B8">
      <w:pPr>
        <w:pStyle w:val="ae"/>
        <w:autoSpaceDE w:val="0"/>
        <w:autoSpaceDN w:val="0"/>
        <w:adjustRightInd w:val="0"/>
        <w:ind w:left="0" w:firstLine="567"/>
        <w:jc w:val="both"/>
        <w:outlineLvl w:val="2"/>
      </w:pPr>
      <w:r w:rsidRPr="00B731BC">
        <w:t xml:space="preserve">Для оценки финансового состояния </w:t>
      </w:r>
      <w:r w:rsidR="004E542A">
        <w:t>п</w:t>
      </w:r>
      <w:r w:rsidRPr="00B731BC">
        <w:t>редприяти</w:t>
      </w:r>
      <w:r w:rsidR="009A15B8">
        <w:t>я</w:t>
      </w:r>
      <w:r w:rsidRPr="00B731BC">
        <w:t xml:space="preserve"> за 20</w:t>
      </w:r>
      <w:r w:rsidR="009A15B8">
        <w:t>22</w:t>
      </w:r>
      <w:r w:rsidRPr="00B731BC">
        <w:t xml:space="preserve"> год использованы данные бухгалтерского учета и бухгалтерской отчетности, отражающие результаты финансово-хозяйственной деятельности.</w:t>
      </w:r>
    </w:p>
    <w:p w14:paraId="536026D2" w14:textId="4931DEEE" w:rsidR="007E0D76" w:rsidRPr="00A704A5" w:rsidRDefault="007E0D76" w:rsidP="0032347D">
      <w:pPr>
        <w:tabs>
          <w:tab w:val="left" w:pos="0"/>
          <w:tab w:val="left" w:pos="851"/>
        </w:tabs>
        <w:autoSpaceDE w:val="0"/>
        <w:autoSpaceDN w:val="0"/>
        <w:adjustRightInd w:val="0"/>
        <w:ind w:firstLine="567"/>
        <w:jc w:val="both"/>
        <w:outlineLvl w:val="2"/>
        <w:rPr>
          <w:b/>
          <w:iCs/>
        </w:rPr>
      </w:pPr>
      <w:r w:rsidRPr="00A704A5">
        <w:rPr>
          <w:b/>
          <w:iCs/>
        </w:rPr>
        <w:t xml:space="preserve">Анализ изменений в составе и структуре активов и пассивов баланса </w:t>
      </w:r>
      <w:r w:rsidR="00E20A10" w:rsidRPr="00A704A5">
        <w:rPr>
          <w:b/>
          <w:iCs/>
        </w:rPr>
        <w:t>п</w:t>
      </w:r>
      <w:r w:rsidRPr="00A704A5">
        <w:rPr>
          <w:b/>
          <w:iCs/>
        </w:rPr>
        <w:t>редприятия</w:t>
      </w:r>
    </w:p>
    <w:p w14:paraId="2ABE358F" w14:textId="77777777" w:rsidR="007E0D76" w:rsidRPr="00B731BC" w:rsidRDefault="007E0D76" w:rsidP="00021D68">
      <w:pPr>
        <w:pStyle w:val="aff0"/>
        <w:numPr>
          <w:ilvl w:val="1"/>
          <w:numId w:val="5"/>
        </w:numPr>
        <w:tabs>
          <w:tab w:val="left" w:pos="1134"/>
        </w:tabs>
        <w:ind w:left="0" w:firstLine="567"/>
        <w:rPr>
          <w:bCs/>
          <w:lang w:eastAsia="ru-RU"/>
        </w:rPr>
      </w:pPr>
      <w:r w:rsidRPr="00B731BC">
        <w:rPr>
          <w:b/>
          <w:bCs/>
          <w:lang w:eastAsia="ru-RU"/>
        </w:rPr>
        <w:t>Актив баланса</w:t>
      </w:r>
      <w:r w:rsidRPr="00B731BC">
        <w:rPr>
          <w:bCs/>
          <w:lang w:eastAsia="ru-RU"/>
        </w:rPr>
        <w:t xml:space="preserve"> содержит сведения о размещении капитала, имеющегося в распоряжении предприятия.</w:t>
      </w:r>
    </w:p>
    <w:p w14:paraId="5E197EAC" w14:textId="77777777" w:rsidR="007E0D76" w:rsidRPr="00B731BC" w:rsidRDefault="007E0D76" w:rsidP="00021D68">
      <w:pPr>
        <w:pStyle w:val="aff0"/>
        <w:ind w:firstLine="567"/>
        <w:jc w:val="center"/>
        <w:rPr>
          <w:b/>
          <w:bCs/>
          <w:lang w:eastAsia="ru-RU"/>
        </w:rPr>
      </w:pPr>
      <w:r w:rsidRPr="00B731BC">
        <w:rPr>
          <w:b/>
          <w:bCs/>
          <w:lang w:eastAsia="ru-RU"/>
        </w:rPr>
        <w:t>Аналитическая группировка и анализ статей актива баланса</w:t>
      </w:r>
    </w:p>
    <w:tbl>
      <w:tblPr>
        <w:tblStyle w:v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518"/>
        <w:gridCol w:w="1317"/>
        <w:gridCol w:w="1276"/>
        <w:gridCol w:w="1240"/>
      </w:tblGrid>
      <w:tr w:rsidR="00B731BC" w:rsidRPr="009A15B8" w14:paraId="1EE4F404" w14:textId="77777777" w:rsidTr="009A1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vAlign w:val="center"/>
          </w:tcPr>
          <w:p w14:paraId="6B723E3C" w14:textId="47B0151C" w:rsidR="007E0D76" w:rsidRPr="009A15B8" w:rsidRDefault="007E0D76" w:rsidP="00DA7D55">
            <w:pPr>
              <w:tabs>
                <w:tab w:val="left" w:pos="0"/>
                <w:tab w:val="left" w:pos="567"/>
                <w:tab w:val="left" w:pos="851"/>
              </w:tabs>
              <w:autoSpaceDE w:val="0"/>
              <w:autoSpaceDN w:val="0"/>
              <w:adjustRightInd w:val="0"/>
              <w:jc w:val="center"/>
              <w:outlineLvl w:val="2"/>
              <w:rPr>
                <w:rFonts w:cs="Times New Roman"/>
                <w:b w:val="0"/>
                <w:bCs w:val="0"/>
                <w:sz w:val="20"/>
                <w:szCs w:val="20"/>
              </w:rPr>
            </w:pPr>
            <w:r w:rsidRPr="009A15B8">
              <w:rPr>
                <w:rFonts w:cs="Times New Roman"/>
                <w:b w:val="0"/>
                <w:bCs w:val="0"/>
                <w:sz w:val="20"/>
                <w:szCs w:val="20"/>
              </w:rPr>
              <w:t>Актив</w:t>
            </w:r>
            <w:r w:rsidR="00DA7D55">
              <w:rPr>
                <w:rFonts w:cs="Times New Roman"/>
                <w:b w:val="0"/>
                <w:bCs w:val="0"/>
                <w:sz w:val="20"/>
                <w:szCs w:val="20"/>
              </w:rPr>
              <w:t xml:space="preserve"> </w:t>
            </w:r>
            <w:r w:rsidRPr="009A15B8">
              <w:rPr>
                <w:rFonts w:cs="Times New Roman"/>
                <w:b w:val="0"/>
                <w:bCs w:val="0"/>
                <w:sz w:val="20"/>
                <w:szCs w:val="20"/>
              </w:rPr>
              <w:t>баланса</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18CA6C2D" w14:textId="0586ECD4" w:rsidR="007E0D76" w:rsidRPr="009A15B8" w:rsidRDefault="007E0D76" w:rsidP="009A15B8">
            <w:pPr>
              <w:tabs>
                <w:tab w:val="left" w:pos="0"/>
                <w:tab w:val="left" w:pos="567"/>
                <w:tab w:val="left" w:pos="851"/>
              </w:tabs>
              <w:autoSpaceDE w:val="0"/>
              <w:autoSpaceDN w:val="0"/>
              <w:adjustRightInd w:val="0"/>
              <w:ind w:firstLine="318"/>
              <w:jc w:val="center"/>
              <w:outlineLvl w:val="2"/>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на 31.12.20</w:t>
            </w:r>
            <w:r w:rsidR="009A15B8">
              <w:rPr>
                <w:rFonts w:cs="Times New Roman"/>
                <w:b w:val="0"/>
                <w:bCs w:val="0"/>
                <w:sz w:val="20"/>
                <w:szCs w:val="20"/>
              </w:rPr>
              <w:t>21</w:t>
            </w:r>
            <w:r w:rsidRPr="009A15B8">
              <w:rPr>
                <w:rFonts w:cs="Times New Roman"/>
                <w:b w:val="0"/>
                <w:bCs w:val="0"/>
                <w:sz w:val="20"/>
                <w:szCs w:val="20"/>
              </w:rPr>
              <w:t xml:space="preserve"> тыс. руб</w:t>
            </w:r>
            <w:r w:rsidR="009A15B8">
              <w:rPr>
                <w:rFonts w:cs="Times New Roman"/>
                <w:b w:val="0"/>
                <w:bCs w:val="0"/>
                <w:sz w:val="20"/>
                <w:szCs w:val="20"/>
              </w:rPr>
              <w:t>лей</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50D58783" w14:textId="57FC37DD" w:rsidR="007E0D76" w:rsidRPr="009A15B8" w:rsidRDefault="007E0D76" w:rsidP="009A15B8">
            <w:pPr>
              <w:ind w:firstLine="33"/>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на 31.12.20</w:t>
            </w:r>
            <w:r w:rsidR="007B42EA">
              <w:rPr>
                <w:rFonts w:cs="Times New Roman"/>
                <w:b w:val="0"/>
                <w:bCs w:val="0"/>
                <w:sz w:val="20"/>
                <w:szCs w:val="20"/>
              </w:rPr>
              <w:t>22</w:t>
            </w:r>
            <w:r w:rsidRPr="009A15B8">
              <w:rPr>
                <w:rFonts w:cs="Times New Roman"/>
                <w:b w:val="0"/>
                <w:bCs w:val="0"/>
                <w:sz w:val="20"/>
                <w:szCs w:val="20"/>
              </w:rPr>
              <w:t xml:space="preserve"> тыс. </w:t>
            </w:r>
            <w:r w:rsidR="009A15B8">
              <w:rPr>
                <w:rFonts w:cs="Times New Roman"/>
                <w:b w:val="0"/>
                <w:bCs w:val="0"/>
                <w:sz w:val="20"/>
                <w:szCs w:val="20"/>
              </w:rPr>
              <w:t>р</w:t>
            </w:r>
            <w:r w:rsidRPr="009A15B8">
              <w:rPr>
                <w:rFonts w:cs="Times New Roman"/>
                <w:b w:val="0"/>
                <w:bCs w:val="0"/>
                <w:sz w:val="20"/>
                <w:szCs w:val="20"/>
              </w:rPr>
              <w:t>уб</w:t>
            </w:r>
            <w:r w:rsidR="009A15B8">
              <w:rPr>
                <w:rFonts w:cs="Times New Roman"/>
                <w:b w:val="0"/>
                <w:bCs w:val="0"/>
                <w:sz w:val="20"/>
                <w:szCs w:val="20"/>
              </w:rPr>
              <w:t>лей</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2ABC9903" w14:textId="77777777" w:rsidR="007E0D76" w:rsidRPr="009A15B8" w:rsidRDefault="007E0D76" w:rsidP="009A15B8">
            <w:pPr>
              <w:tabs>
                <w:tab w:val="left" w:pos="0"/>
                <w:tab w:val="left" w:pos="567"/>
                <w:tab w:val="left" w:pos="851"/>
              </w:tabs>
              <w:autoSpaceDE w:val="0"/>
              <w:autoSpaceDN w:val="0"/>
              <w:adjustRightInd w:val="0"/>
              <w:jc w:val="center"/>
              <w:outlineLvl w:val="2"/>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Абсолютное отклонение</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2046DB90" w14:textId="77777777" w:rsidR="007E0D76" w:rsidRPr="009A15B8" w:rsidRDefault="007E0D76" w:rsidP="009A15B8">
            <w:pPr>
              <w:tabs>
                <w:tab w:val="left" w:pos="0"/>
                <w:tab w:val="left" w:pos="567"/>
                <w:tab w:val="left" w:pos="851"/>
              </w:tabs>
              <w:autoSpaceDE w:val="0"/>
              <w:autoSpaceDN w:val="0"/>
              <w:adjustRightInd w:val="0"/>
              <w:jc w:val="center"/>
              <w:outlineLvl w:val="2"/>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Темп роста,</w:t>
            </w:r>
          </w:p>
          <w:p w14:paraId="5961E420" w14:textId="77777777" w:rsidR="007E0D76" w:rsidRPr="009A15B8" w:rsidRDefault="007E0D76" w:rsidP="009A15B8">
            <w:pPr>
              <w:tabs>
                <w:tab w:val="left" w:pos="0"/>
                <w:tab w:val="left" w:pos="567"/>
                <w:tab w:val="left" w:pos="851"/>
              </w:tabs>
              <w:autoSpaceDE w:val="0"/>
              <w:autoSpaceDN w:val="0"/>
              <w:adjustRightInd w:val="0"/>
              <w:ind w:firstLine="39"/>
              <w:jc w:val="center"/>
              <w:outlineLvl w:val="2"/>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1B797E0A" w14:textId="77777777" w:rsidR="007E0D76" w:rsidRPr="009A15B8" w:rsidRDefault="007E0D76" w:rsidP="009A15B8">
            <w:pPr>
              <w:tabs>
                <w:tab w:val="left" w:pos="0"/>
                <w:tab w:val="left" w:pos="567"/>
                <w:tab w:val="left" w:pos="851"/>
              </w:tabs>
              <w:autoSpaceDE w:val="0"/>
              <w:autoSpaceDN w:val="0"/>
              <w:adjustRightInd w:val="0"/>
              <w:jc w:val="center"/>
              <w:outlineLvl w:val="2"/>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9A15B8">
              <w:rPr>
                <w:rFonts w:cs="Times New Roman"/>
                <w:b w:val="0"/>
                <w:bCs w:val="0"/>
                <w:sz w:val="20"/>
                <w:szCs w:val="20"/>
              </w:rPr>
              <w:t>Темп прироста, %</w:t>
            </w:r>
          </w:p>
        </w:tc>
      </w:tr>
      <w:tr w:rsidR="00B731BC" w:rsidRPr="009A15B8" w14:paraId="256E51EF" w14:textId="77777777" w:rsidTr="009A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507201A3" w14:textId="77777777" w:rsidR="007E0D76" w:rsidRPr="00F47365" w:rsidRDefault="007E0D76" w:rsidP="00F071F8">
            <w:pPr>
              <w:tabs>
                <w:tab w:val="left" w:pos="0"/>
                <w:tab w:val="left" w:pos="567"/>
                <w:tab w:val="left" w:pos="851"/>
              </w:tabs>
              <w:autoSpaceDE w:val="0"/>
              <w:autoSpaceDN w:val="0"/>
              <w:adjustRightInd w:val="0"/>
              <w:jc w:val="both"/>
              <w:outlineLvl w:val="2"/>
              <w:rPr>
                <w:rFonts w:cs="Times New Roman"/>
                <w:sz w:val="20"/>
                <w:szCs w:val="20"/>
              </w:rPr>
            </w:pPr>
            <w:r w:rsidRPr="00F47365">
              <w:rPr>
                <w:rFonts w:cs="Times New Roman"/>
                <w:sz w:val="20"/>
                <w:szCs w:val="20"/>
              </w:rPr>
              <w:t>Имущество - всего</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40B5AF4B" w14:textId="5B00ECF9" w:rsidR="007E0D76" w:rsidRPr="00F47365" w:rsidRDefault="00680A1A"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b/>
                <w:bCs/>
                <w:sz w:val="20"/>
                <w:szCs w:val="20"/>
              </w:rPr>
            </w:pPr>
            <w:r w:rsidRPr="00F47365">
              <w:rPr>
                <w:b/>
                <w:bCs/>
                <w:sz w:val="20"/>
                <w:szCs w:val="20"/>
              </w:rPr>
              <w:t>130 155</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1512AB5D" w14:textId="3307EA31" w:rsidR="007E0D76" w:rsidRPr="00F47365" w:rsidRDefault="00680A1A"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b/>
                <w:bCs/>
                <w:sz w:val="20"/>
                <w:szCs w:val="20"/>
              </w:rPr>
            </w:pPr>
            <w:r w:rsidRPr="00F47365">
              <w:rPr>
                <w:b/>
                <w:bCs/>
                <w:sz w:val="20"/>
                <w:szCs w:val="20"/>
              </w:rPr>
              <w:t>75 169</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0844BD78" w14:textId="57ABCDF3" w:rsidR="007E0D76" w:rsidRPr="00F47365" w:rsidRDefault="006E5343" w:rsidP="007B42EA">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b/>
                <w:bCs/>
                <w:sz w:val="20"/>
                <w:szCs w:val="20"/>
              </w:rPr>
            </w:pPr>
            <w:r w:rsidRPr="00F47365">
              <w:rPr>
                <w:b/>
                <w:bCs/>
                <w:sz w:val="20"/>
                <w:szCs w:val="20"/>
              </w:rPr>
              <w:t>-54 986</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50255E4A" w14:textId="1C9C7120" w:rsidR="007E0D76" w:rsidRPr="00F47365" w:rsidRDefault="006E5343"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b/>
                <w:bCs/>
                <w:sz w:val="20"/>
                <w:szCs w:val="20"/>
              </w:rPr>
            </w:pPr>
            <w:r w:rsidRPr="00F47365">
              <w:rPr>
                <w:b/>
                <w:bCs/>
                <w:sz w:val="20"/>
                <w:szCs w:val="20"/>
              </w:rPr>
              <w:t>58</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449F117A" w14:textId="6F579A0A" w:rsidR="007E0D76" w:rsidRPr="00F47365" w:rsidRDefault="006E5343" w:rsidP="007B42EA">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b/>
                <w:bCs/>
                <w:sz w:val="20"/>
                <w:szCs w:val="20"/>
              </w:rPr>
            </w:pPr>
            <w:r w:rsidRPr="00F47365">
              <w:rPr>
                <w:b/>
                <w:bCs/>
                <w:sz w:val="20"/>
                <w:szCs w:val="20"/>
              </w:rPr>
              <w:t>-42</w:t>
            </w:r>
          </w:p>
        </w:tc>
      </w:tr>
      <w:tr w:rsidR="00B731BC" w:rsidRPr="009A15B8" w14:paraId="13843340" w14:textId="77777777" w:rsidTr="009A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144A04C9" w14:textId="77777777" w:rsidR="00BD24AD" w:rsidRPr="009A15B8" w:rsidRDefault="00DB1DFA" w:rsidP="00F071F8">
            <w:pPr>
              <w:tabs>
                <w:tab w:val="left" w:pos="0"/>
                <w:tab w:val="left" w:pos="567"/>
                <w:tab w:val="left" w:pos="851"/>
              </w:tabs>
              <w:autoSpaceDE w:val="0"/>
              <w:autoSpaceDN w:val="0"/>
              <w:adjustRightInd w:val="0"/>
              <w:outlineLvl w:val="2"/>
              <w:rPr>
                <w:rFonts w:cs="Times New Roman"/>
                <w:b w:val="0"/>
                <w:bCs w:val="0"/>
                <w:sz w:val="20"/>
                <w:szCs w:val="20"/>
              </w:rPr>
            </w:pPr>
            <w:r w:rsidRPr="009A15B8">
              <w:rPr>
                <w:rFonts w:cs="Times New Roman"/>
                <w:b w:val="0"/>
                <w:bCs w:val="0"/>
                <w:sz w:val="20"/>
                <w:szCs w:val="20"/>
              </w:rPr>
              <w:t xml:space="preserve">Иммобилизованные </w:t>
            </w:r>
            <w:r w:rsidR="00175F7E" w:rsidRPr="009A15B8">
              <w:rPr>
                <w:rFonts w:cs="Times New Roman"/>
                <w:b w:val="0"/>
                <w:bCs w:val="0"/>
                <w:sz w:val="20"/>
                <w:szCs w:val="20"/>
              </w:rPr>
              <w:t>В</w:t>
            </w:r>
            <w:r w:rsidR="007E0D76" w:rsidRPr="009A15B8">
              <w:rPr>
                <w:rFonts w:cs="Times New Roman"/>
                <w:b w:val="0"/>
                <w:bCs w:val="0"/>
                <w:sz w:val="20"/>
                <w:szCs w:val="20"/>
              </w:rPr>
              <w:t xml:space="preserve">необоротные активы, </w:t>
            </w:r>
          </w:p>
          <w:p w14:paraId="76A64704" w14:textId="77777777" w:rsidR="007E0D76" w:rsidRPr="009A15B8" w:rsidRDefault="007E0D76" w:rsidP="00F071F8">
            <w:pPr>
              <w:tabs>
                <w:tab w:val="left" w:pos="0"/>
                <w:tab w:val="left" w:pos="567"/>
                <w:tab w:val="left" w:pos="851"/>
              </w:tabs>
              <w:autoSpaceDE w:val="0"/>
              <w:autoSpaceDN w:val="0"/>
              <w:adjustRightInd w:val="0"/>
              <w:outlineLvl w:val="2"/>
              <w:rPr>
                <w:rFonts w:cs="Times New Roman"/>
                <w:b w:val="0"/>
                <w:bCs w:val="0"/>
                <w:sz w:val="20"/>
                <w:szCs w:val="20"/>
              </w:rPr>
            </w:pPr>
            <w:r w:rsidRPr="009A15B8">
              <w:rPr>
                <w:rFonts w:cs="Times New Roman"/>
                <w:b w:val="0"/>
                <w:bCs w:val="0"/>
                <w:sz w:val="20"/>
                <w:szCs w:val="20"/>
              </w:rPr>
              <w:t>в том числе:</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63FF66E7" w14:textId="07338CD6"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lang w:val="en-US"/>
              </w:rPr>
            </w:pPr>
            <w:r>
              <w:rPr>
                <w:sz w:val="20"/>
                <w:szCs w:val="20"/>
                <w:lang w:val="en-US"/>
              </w:rPr>
              <w:t>24 798</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581B8EE6" w14:textId="0944B2DC"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21 588</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3445E55F" w14:textId="1D913B52" w:rsidR="007E0D76" w:rsidRPr="009A15B8" w:rsidRDefault="00E20A10" w:rsidP="007B42EA">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-3 210</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787D42DA" w14:textId="20713A4C" w:rsidR="007E0D76" w:rsidRPr="009A15B8" w:rsidRDefault="00E20A10"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87</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787AA120" w14:textId="5233C62A" w:rsidR="007E0D76" w:rsidRPr="009A15B8" w:rsidRDefault="00E20A10" w:rsidP="007B42EA">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-13</w:t>
            </w:r>
          </w:p>
        </w:tc>
      </w:tr>
      <w:tr w:rsidR="00B731BC" w:rsidRPr="009A15B8" w14:paraId="2DB5C940" w14:textId="77777777" w:rsidTr="009A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51AEE402" w14:textId="77777777" w:rsidR="007E0D76" w:rsidRPr="009A15B8" w:rsidRDefault="007E0D76" w:rsidP="00F071F8">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основные средства</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3D6DFEB0" w14:textId="1B7C95F9"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20 850</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3FD0773C" w14:textId="7369AD1D"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17 639</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3B7B15B5" w14:textId="674F3F70" w:rsidR="007E0D76" w:rsidRPr="009A15B8" w:rsidRDefault="00E20A10" w:rsidP="007B42EA">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-3 211</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7BFCA395" w14:textId="7F5827E9" w:rsidR="007E0D76" w:rsidRPr="009A15B8" w:rsidRDefault="00E20A10" w:rsidP="00021D68">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261C7B60" w14:textId="5A4C7C5C" w:rsidR="007E0D76" w:rsidRPr="009A15B8" w:rsidRDefault="00E20A10" w:rsidP="007B42EA">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B731BC" w:rsidRPr="009A15B8" w14:paraId="01087F84" w14:textId="77777777" w:rsidTr="009A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31F658A5" w14:textId="77777777" w:rsidR="007E0D76" w:rsidRPr="009A15B8" w:rsidRDefault="007E0D76" w:rsidP="00F071F8">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 xml:space="preserve">Оборотные активы, </w:t>
            </w:r>
          </w:p>
          <w:p w14:paraId="52B374DA" w14:textId="77777777" w:rsidR="007E0D76" w:rsidRPr="009A15B8" w:rsidRDefault="007E0D76" w:rsidP="00F071F8">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в том числе:</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4996B0E7" w14:textId="381955BC"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105 357</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350D625D" w14:textId="51832AEB" w:rsidR="007E0D76" w:rsidRPr="009A15B8" w:rsidRDefault="00784C2C"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53 581</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5D835875" w14:textId="78DA6BA4" w:rsidR="007E0D76" w:rsidRPr="009A15B8" w:rsidRDefault="00E20A10" w:rsidP="007B42EA">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-51 776</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12E57612" w14:textId="01408119" w:rsidR="007E0D76" w:rsidRPr="009A15B8" w:rsidRDefault="00E20A10" w:rsidP="00021D68">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51</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07EF43CB" w14:textId="0E5D537A" w:rsidR="007E0D76" w:rsidRPr="009A15B8" w:rsidRDefault="00E20A10" w:rsidP="007B42EA">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-49</w:t>
            </w:r>
          </w:p>
        </w:tc>
      </w:tr>
      <w:tr w:rsidR="00784C2C" w:rsidRPr="009A15B8" w14:paraId="1B55F101" w14:textId="77777777" w:rsidTr="009A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3E10AA58" w14:textId="77777777" w:rsidR="00784C2C" w:rsidRPr="009A15B8" w:rsidRDefault="00784C2C" w:rsidP="00784C2C">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запасы</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2063BF13" w14:textId="2F20FAB2" w:rsidR="00784C2C" w:rsidRPr="009A15B8" w:rsidRDefault="00784C2C" w:rsidP="00784C2C">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2 517</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2DA5F752" w14:textId="1FEC4A8B" w:rsidR="00784C2C" w:rsidRPr="009A15B8" w:rsidRDefault="00680A1A" w:rsidP="00784C2C">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5 101</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530DE033" w14:textId="792992A7" w:rsidR="00784C2C" w:rsidRPr="009A15B8" w:rsidRDefault="00E20A10" w:rsidP="00784C2C">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2 584</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565EF571" w14:textId="6AA1DF16" w:rsidR="00784C2C" w:rsidRPr="009A15B8" w:rsidRDefault="00E20A10" w:rsidP="00784C2C">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203</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13FAE5FE" w14:textId="6D03D159" w:rsidR="00784C2C" w:rsidRPr="009A15B8" w:rsidRDefault="00E20A10" w:rsidP="00784C2C">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103</w:t>
            </w:r>
          </w:p>
        </w:tc>
      </w:tr>
      <w:tr w:rsidR="00784C2C" w:rsidRPr="009A15B8" w14:paraId="1574BB01" w14:textId="77777777" w:rsidTr="009A1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4B0B81E3" w14:textId="77777777" w:rsidR="00784C2C" w:rsidRPr="009A15B8" w:rsidRDefault="00784C2C" w:rsidP="00784C2C">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дебиторская задолженность</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1382C918" w14:textId="1F3E3DD5" w:rsidR="00784C2C" w:rsidRPr="009A15B8" w:rsidRDefault="00784C2C" w:rsidP="00784C2C">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82 624</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1B695937" w14:textId="5B4F6F7D" w:rsidR="00784C2C" w:rsidRPr="009A15B8" w:rsidRDefault="00680A1A" w:rsidP="00784C2C">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43 066</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33904F00" w14:textId="66CC1A33" w:rsidR="00784C2C" w:rsidRPr="009A15B8" w:rsidRDefault="00E20A10" w:rsidP="00784C2C">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-39 558</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4233796F" w14:textId="48C14BAA" w:rsidR="00784C2C" w:rsidRPr="009A15B8" w:rsidRDefault="00E20A10" w:rsidP="00784C2C">
            <w:pPr>
              <w:tabs>
                <w:tab w:val="left" w:pos="0"/>
                <w:tab w:val="left" w:pos="567"/>
                <w:tab w:val="left" w:pos="851"/>
              </w:tabs>
              <w:autoSpaceDE w:val="0"/>
              <w:autoSpaceDN w:val="0"/>
              <w:adjustRightInd w:val="0"/>
              <w:ind w:firstLine="567"/>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52</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4BC66746" w14:textId="6EC27220" w:rsidR="00784C2C" w:rsidRPr="009A15B8" w:rsidRDefault="00E20A10" w:rsidP="00784C2C">
            <w:pPr>
              <w:tabs>
                <w:tab w:val="left" w:pos="0"/>
                <w:tab w:val="left" w:pos="567"/>
                <w:tab w:val="left" w:pos="851"/>
              </w:tabs>
              <w:autoSpaceDE w:val="0"/>
              <w:autoSpaceDN w:val="0"/>
              <w:adjustRightInd w:val="0"/>
              <w:jc w:val="center"/>
              <w:outlineLvl w:val="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-48</w:t>
            </w:r>
          </w:p>
        </w:tc>
      </w:tr>
      <w:tr w:rsidR="00784C2C" w:rsidRPr="009A15B8" w14:paraId="6309C265" w14:textId="77777777" w:rsidTr="009A1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auto"/>
          </w:tcPr>
          <w:p w14:paraId="3A36CF49" w14:textId="77777777" w:rsidR="00784C2C" w:rsidRPr="009A15B8" w:rsidRDefault="00784C2C" w:rsidP="00784C2C">
            <w:pPr>
              <w:tabs>
                <w:tab w:val="left" w:pos="0"/>
                <w:tab w:val="left" w:pos="567"/>
                <w:tab w:val="left" w:pos="851"/>
              </w:tabs>
              <w:autoSpaceDE w:val="0"/>
              <w:autoSpaceDN w:val="0"/>
              <w:adjustRightInd w:val="0"/>
              <w:jc w:val="both"/>
              <w:outlineLvl w:val="2"/>
              <w:rPr>
                <w:rFonts w:cs="Times New Roman"/>
                <w:b w:val="0"/>
                <w:bCs w:val="0"/>
                <w:sz w:val="20"/>
                <w:szCs w:val="20"/>
              </w:rPr>
            </w:pPr>
            <w:r w:rsidRPr="009A15B8">
              <w:rPr>
                <w:rFonts w:cs="Times New Roman"/>
                <w:b w:val="0"/>
                <w:bCs w:val="0"/>
                <w:sz w:val="20"/>
                <w:szCs w:val="20"/>
              </w:rPr>
              <w:t>денежные средства</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14:paraId="63BAE6A7" w14:textId="2CAA4084" w:rsidR="00784C2C" w:rsidRPr="009A15B8" w:rsidRDefault="00680A1A" w:rsidP="00784C2C">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20 216</w:t>
            </w:r>
          </w:p>
        </w:tc>
        <w:tc>
          <w:tcPr>
            <w:tcW w:w="1518" w:type="dxa"/>
            <w:tcBorders>
              <w:top w:val="none" w:sz="0" w:space="0" w:color="auto"/>
              <w:left w:val="none" w:sz="0" w:space="0" w:color="auto"/>
              <w:bottom w:val="none" w:sz="0" w:space="0" w:color="auto"/>
              <w:right w:val="none" w:sz="0" w:space="0" w:color="auto"/>
            </w:tcBorders>
            <w:shd w:val="clear" w:color="auto" w:fill="auto"/>
            <w:vAlign w:val="center"/>
          </w:tcPr>
          <w:p w14:paraId="142F8B48" w14:textId="72DA2307" w:rsidR="00784C2C" w:rsidRPr="009A15B8" w:rsidRDefault="00680A1A" w:rsidP="00784C2C">
            <w:pPr>
              <w:tabs>
                <w:tab w:val="left" w:pos="0"/>
                <w:tab w:val="left" w:pos="567"/>
                <w:tab w:val="left" w:pos="851"/>
              </w:tabs>
              <w:autoSpaceDE w:val="0"/>
              <w:autoSpaceDN w:val="0"/>
              <w:adjustRightInd w:val="0"/>
              <w:ind w:firstLine="567"/>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5 414</w:t>
            </w:r>
          </w:p>
        </w:tc>
        <w:tc>
          <w:tcPr>
            <w:tcW w:w="1317" w:type="dxa"/>
            <w:tcBorders>
              <w:top w:val="none" w:sz="0" w:space="0" w:color="auto"/>
              <w:left w:val="none" w:sz="0" w:space="0" w:color="auto"/>
              <w:bottom w:val="none" w:sz="0" w:space="0" w:color="auto"/>
              <w:right w:val="none" w:sz="0" w:space="0" w:color="auto"/>
            </w:tcBorders>
            <w:shd w:val="clear" w:color="auto" w:fill="auto"/>
            <w:vAlign w:val="center"/>
          </w:tcPr>
          <w:p w14:paraId="7EFF113C" w14:textId="0D4326B3" w:rsidR="00784C2C" w:rsidRPr="009A15B8" w:rsidRDefault="00E20A10" w:rsidP="00784C2C">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-14 802</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1A4520F6" w14:textId="06DE5534" w:rsidR="00784C2C" w:rsidRPr="009A15B8" w:rsidRDefault="00E20A10" w:rsidP="00E20A10">
            <w:pPr>
              <w:tabs>
                <w:tab w:val="left" w:pos="0"/>
                <w:tab w:val="left" w:pos="567"/>
                <w:tab w:val="left" w:pos="851"/>
              </w:tabs>
              <w:autoSpaceDE w:val="0"/>
              <w:autoSpaceDN w:val="0"/>
              <w:adjustRightInd w:val="0"/>
              <w:ind w:firstLine="567"/>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1240" w:type="dxa"/>
            <w:tcBorders>
              <w:top w:val="none" w:sz="0" w:space="0" w:color="auto"/>
              <w:left w:val="none" w:sz="0" w:space="0" w:color="auto"/>
              <w:bottom w:val="none" w:sz="0" w:space="0" w:color="auto"/>
              <w:right w:val="none" w:sz="0" w:space="0" w:color="auto"/>
            </w:tcBorders>
            <w:shd w:val="clear" w:color="auto" w:fill="auto"/>
            <w:vAlign w:val="center"/>
          </w:tcPr>
          <w:p w14:paraId="690E4213" w14:textId="0C628355" w:rsidR="00784C2C" w:rsidRPr="009A15B8" w:rsidRDefault="00E20A10" w:rsidP="00784C2C">
            <w:pPr>
              <w:tabs>
                <w:tab w:val="left" w:pos="0"/>
                <w:tab w:val="left" w:pos="567"/>
                <w:tab w:val="left" w:pos="851"/>
              </w:tabs>
              <w:autoSpaceDE w:val="0"/>
              <w:autoSpaceDN w:val="0"/>
              <w:adjustRightInd w:val="0"/>
              <w:jc w:val="center"/>
              <w:outlineLvl w:val="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-73</w:t>
            </w:r>
          </w:p>
        </w:tc>
      </w:tr>
    </w:tbl>
    <w:p w14:paraId="08738153" w14:textId="77777777" w:rsidR="007E0D76" w:rsidRPr="009A15B8" w:rsidRDefault="007E0D76" w:rsidP="00021D68">
      <w:pPr>
        <w:tabs>
          <w:tab w:val="left" w:pos="0"/>
          <w:tab w:val="left" w:pos="567"/>
          <w:tab w:val="left" w:pos="851"/>
        </w:tabs>
        <w:autoSpaceDE w:val="0"/>
        <w:autoSpaceDN w:val="0"/>
        <w:adjustRightInd w:val="0"/>
        <w:ind w:firstLine="567"/>
        <w:jc w:val="both"/>
        <w:outlineLvl w:val="2"/>
        <w:rPr>
          <w:b/>
          <w:sz w:val="20"/>
          <w:szCs w:val="20"/>
        </w:rPr>
      </w:pPr>
    </w:p>
    <w:p w14:paraId="0C7E9D2C" w14:textId="00E48D10" w:rsidR="00F57516" w:rsidRDefault="007E0D76" w:rsidP="00F57516">
      <w:pPr>
        <w:pStyle w:val="aff0"/>
        <w:tabs>
          <w:tab w:val="left" w:pos="567"/>
        </w:tabs>
        <w:ind w:firstLine="567"/>
        <w:rPr>
          <w:lang w:eastAsia="ru-RU"/>
        </w:rPr>
      </w:pPr>
      <w:r w:rsidRPr="00B731BC">
        <w:rPr>
          <w:bCs/>
          <w:lang w:eastAsia="ru-RU"/>
        </w:rPr>
        <w:tab/>
        <w:t xml:space="preserve">Из </w:t>
      </w:r>
      <w:r w:rsidRPr="00B731BC">
        <w:t xml:space="preserve">данных аналитической </w:t>
      </w:r>
      <w:r w:rsidR="00D9039D" w:rsidRPr="00B731BC">
        <w:t>т</w:t>
      </w:r>
      <w:r w:rsidRPr="00B731BC">
        <w:t xml:space="preserve">аблицы </w:t>
      </w:r>
      <w:r w:rsidRPr="00B731BC">
        <w:rPr>
          <w:lang w:eastAsia="ru-RU"/>
        </w:rPr>
        <w:t xml:space="preserve">следует, что за </w:t>
      </w:r>
      <w:r w:rsidRPr="00B731BC">
        <w:t xml:space="preserve">анализируемый период </w:t>
      </w:r>
      <w:r w:rsidRPr="00B731BC">
        <w:rPr>
          <w:lang w:eastAsia="ru-RU"/>
        </w:rPr>
        <w:t>имущество предприятия у</w:t>
      </w:r>
      <w:r w:rsidR="00920017">
        <w:rPr>
          <w:lang w:eastAsia="ru-RU"/>
        </w:rPr>
        <w:t>меньшилось на 54 976 ты</w:t>
      </w:r>
      <w:r w:rsidRPr="00B731BC">
        <w:t>с. рублей</w:t>
      </w:r>
      <w:r w:rsidRPr="00B731BC">
        <w:rPr>
          <w:lang w:eastAsia="ru-RU"/>
        </w:rPr>
        <w:t xml:space="preserve">, </w:t>
      </w:r>
      <w:r w:rsidR="00920017">
        <w:rPr>
          <w:lang w:eastAsia="ru-RU"/>
        </w:rPr>
        <w:t>уменьшение составило 42</w:t>
      </w:r>
      <w:r w:rsidRPr="00B731BC">
        <w:t>%, что</w:t>
      </w:r>
      <w:r w:rsidRPr="00B731BC">
        <w:rPr>
          <w:lang w:eastAsia="ru-RU"/>
        </w:rPr>
        <w:t xml:space="preserve"> свидетельствует о </w:t>
      </w:r>
      <w:r w:rsidR="00920017">
        <w:rPr>
          <w:lang w:eastAsia="ru-RU"/>
        </w:rPr>
        <w:t xml:space="preserve">снижении </w:t>
      </w:r>
      <w:r w:rsidRPr="00B731BC">
        <w:rPr>
          <w:lang w:eastAsia="ru-RU"/>
        </w:rPr>
        <w:t>экономического потенциала</w:t>
      </w:r>
      <w:r w:rsidR="00920017">
        <w:rPr>
          <w:lang w:eastAsia="ru-RU"/>
        </w:rPr>
        <w:t xml:space="preserve"> п</w:t>
      </w:r>
      <w:r w:rsidRPr="00B731BC">
        <w:rPr>
          <w:lang w:eastAsia="ru-RU"/>
        </w:rPr>
        <w:t>редприятия</w:t>
      </w:r>
      <w:r w:rsidR="00571EB9">
        <w:rPr>
          <w:lang w:eastAsia="ru-RU"/>
        </w:rPr>
        <w:t>.</w:t>
      </w:r>
    </w:p>
    <w:p w14:paraId="5396CE47" w14:textId="4424A318" w:rsidR="00F57516" w:rsidRDefault="00F57516" w:rsidP="00021D68">
      <w:pPr>
        <w:pStyle w:val="aff0"/>
        <w:ind w:firstLine="567"/>
        <w:rPr>
          <w:lang w:eastAsia="ru-RU"/>
        </w:rPr>
      </w:pPr>
      <w:r>
        <w:rPr>
          <w:lang w:eastAsia="ru-RU"/>
        </w:rPr>
        <w:t>Существенное уменьшение</w:t>
      </w:r>
      <w:r w:rsidRPr="00F57516">
        <w:rPr>
          <w:lang w:eastAsia="ru-RU"/>
        </w:rPr>
        <w:t xml:space="preserve"> </w:t>
      </w:r>
      <w:r>
        <w:rPr>
          <w:lang w:eastAsia="ru-RU"/>
        </w:rPr>
        <w:t>о</w:t>
      </w:r>
      <w:r w:rsidRPr="00B731BC">
        <w:rPr>
          <w:lang w:eastAsia="ru-RU"/>
        </w:rPr>
        <w:t>боротны</w:t>
      </w:r>
      <w:r>
        <w:rPr>
          <w:lang w:eastAsia="ru-RU"/>
        </w:rPr>
        <w:t>х</w:t>
      </w:r>
      <w:r w:rsidRPr="00B731BC">
        <w:rPr>
          <w:lang w:eastAsia="ru-RU"/>
        </w:rPr>
        <w:t xml:space="preserve"> актив</w:t>
      </w:r>
      <w:r>
        <w:rPr>
          <w:lang w:eastAsia="ru-RU"/>
        </w:rPr>
        <w:t>ов</w:t>
      </w:r>
      <w:r w:rsidR="00E40DC7">
        <w:rPr>
          <w:lang w:eastAsia="ru-RU"/>
        </w:rPr>
        <w:t xml:space="preserve"> на 51 776 тыс. рублей или на 49% произошло вследствие уменьшения остатков денежных средств на 14 802 тыс. рублей или на 73% и дебиторской задолженности на 48%, что отрицательно влияет на хозяйственный оборот и может повлечь </w:t>
      </w:r>
      <w:r w:rsidR="00E40DC7" w:rsidRPr="00F57516">
        <w:rPr>
          <w:color w:val="333333"/>
          <w:shd w:val="clear" w:color="auto" w:fill="FFFFFF"/>
        </w:rPr>
        <w:t>неплатежеспособность</w:t>
      </w:r>
      <w:r w:rsidR="00E40DC7">
        <w:rPr>
          <w:color w:val="333333"/>
          <w:shd w:val="clear" w:color="auto" w:fill="FFFFFF"/>
        </w:rPr>
        <w:t>.</w:t>
      </w:r>
      <w:r w:rsidR="00E40DC7">
        <w:rPr>
          <w:rFonts w:ascii="Arial" w:hAnsi="Arial" w:cs="Arial"/>
          <w:color w:val="333333"/>
          <w:sz w:val="23"/>
          <w:szCs w:val="23"/>
          <w:shd w:val="clear" w:color="auto" w:fill="FFFFFF"/>
        </w:rPr>
        <w:t> </w:t>
      </w:r>
    </w:p>
    <w:p w14:paraId="55D80CBA" w14:textId="19A39826" w:rsidR="00F57516" w:rsidRPr="00B731BC" w:rsidRDefault="00E40DC7" w:rsidP="00F57516">
      <w:pPr>
        <w:pStyle w:val="ae"/>
        <w:ind w:left="0" w:firstLine="567"/>
        <w:jc w:val="both"/>
      </w:pPr>
      <w:r>
        <w:t xml:space="preserve">Уменьшение </w:t>
      </w:r>
      <w:r w:rsidR="00F57516" w:rsidRPr="00B731BC">
        <w:t>стоимости иммобилизованных активов произошло вследствие у</w:t>
      </w:r>
      <w:r>
        <w:t xml:space="preserve">меньшения </w:t>
      </w:r>
      <w:r w:rsidR="00F57516" w:rsidRPr="00B731BC">
        <w:t>стоимости основных средств</w:t>
      </w:r>
      <w:r w:rsidR="00EF0A85">
        <w:t>.</w:t>
      </w:r>
      <w:r w:rsidR="00F57516" w:rsidRPr="00B731BC">
        <w:t xml:space="preserve"> </w:t>
      </w:r>
    </w:p>
    <w:p w14:paraId="336418D8" w14:textId="77777777" w:rsidR="00E40DC7" w:rsidRDefault="00E40DC7" w:rsidP="00021D68">
      <w:pPr>
        <w:tabs>
          <w:tab w:val="left" w:pos="0"/>
          <w:tab w:val="left" w:pos="567"/>
          <w:tab w:val="left" w:pos="851"/>
        </w:tabs>
        <w:autoSpaceDE w:val="0"/>
        <w:autoSpaceDN w:val="0"/>
        <w:adjustRightInd w:val="0"/>
        <w:ind w:firstLine="567"/>
        <w:jc w:val="center"/>
        <w:outlineLvl w:val="2"/>
        <w:rPr>
          <w:b/>
        </w:rPr>
      </w:pPr>
    </w:p>
    <w:p w14:paraId="3D5B17AC" w14:textId="7D8ACD54" w:rsidR="00834E38" w:rsidRDefault="007E0D76" w:rsidP="00021D68">
      <w:pPr>
        <w:tabs>
          <w:tab w:val="left" w:pos="0"/>
          <w:tab w:val="left" w:pos="567"/>
          <w:tab w:val="left" w:pos="851"/>
        </w:tabs>
        <w:autoSpaceDE w:val="0"/>
        <w:autoSpaceDN w:val="0"/>
        <w:adjustRightInd w:val="0"/>
        <w:ind w:firstLine="567"/>
        <w:jc w:val="center"/>
        <w:outlineLvl w:val="2"/>
        <w:rPr>
          <w:b/>
        </w:rPr>
      </w:pPr>
      <w:r w:rsidRPr="00B731BC">
        <w:rPr>
          <w:b/>
        </w:rPr>
        <w:t>Детальный анализ статей актива баланса</w:t>
      </w:r>
    </w:p>
    <w:tbl>
      <w:tblPr>
        <w:tblW w:w="10060" w:type="dxa"/>
        <w:tblInd w:w="113" w:type="dxa"/>
        <w:tblLayout w:type="fixed"/>
        <w:tblLook w:val="04A0" w:firstRow="1" w:lastRow="0" w:firstColumn="1" w:lastColumn="0" w:noHBand="0" w:noVBand="1"/>
      </w:tblPr>
      <w:tblGrid>
        <w:gridCol w:w="1929"/>
        <w:gridCol w:w="1531"/>
        <w:gridCol w:w="1246"/>
        <w:gridCol w:w="1607"/>
        <w:gridCol w:w="1483"/>
        <w:gridCol w:w="2264"/>
      </w:tblGrid>
      <w:tr w:rsidR="00834E38" w14:paraId="710DBEC5" w14:textId="77777777" w:rsidTr="00834E38">
        <w:trPr>
          <w:trHeight w:val="960"/>
        </w:trPr>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CFBC1" w14:textId="77777777" w:rsidR="00834E38" w:rsidRDefault="00834E38">
            <w:pPr>
              <w:jc w:val="center"/>
              <w:rPr>
                <w:color w:val="000000"/>
                <w:sz w:val="20"/>
                <w:szCs w:val="20"/>
              </w:rPr>
            </w:pPr>
            <w:r>
              <w:rPr>
                <w:color w:val="000000"/>
                <w:sz w:val="20"/>
                <w:szCs w:val="20"/>
              </w:rPr>
              <w:t>Актив баланса</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302AA" w14:textId="77777777" w:rsidR="00834E38" w:rsidRDefault="00834E38">
            <w:pPr>
              <w:jc w:val="center"/>
              <w:rPr>
                <w:color w:val="000000"/>
                <w:sz w:val="20"/>
                <w:szCs w:val="20"/>
              </w:rPr>
            </w:pPr>
            <w:r>
              <w:rPr>
                <w:color w:val="000000"/>
                <w:sz w:val="20"/>
                <w:szCs w:val="20"/>
              </w:rPr>
              <w:t>на 31.12.2021 тыс. рублей</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A0EA5" w14:textId="77777777" w:rsidR="00834E38" w:rsidRDefault="00834E38">
            <w:pPr>
              <w:jc w:val="center"/>
              <w:rPr>
                <w:color w:val="000000"/>
                <w:sz w:val="20"/>
                <w:szCs w:val="20"/>
              </w:rPr>
            </w:pPr>
            <w:r>
              <w:rPr>
                <w:color w:val="000000"/>
                <w:sz w:val="20"/>
                <w:szCs w:val="20"/>
              </w:rPr>
              <w:t>Удельный вес</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0B672" w14:textId="77777777" w:rsidR="00834E38" w:rsidRDefault="00834E38">
            <w:pPr>
              <w:jc w:val="center"/>
              <w:rPr>
                <w:color w:val="000000"/>
                <w:sz w:val="20"/>
                <w:szCs w:val="20"/>
              </w:rPr>
            </w:pPr>
            <w:r>
              <w:rPr>
                <w:color w:val="000000"/>
                <w:sz w:val="20"/>
                <w:szCs w:val="20"/>
              </w:rPr>
              <w:t>на 31.12.2022 тыс. рублей</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3F97A" w14:textId="77777777" w:rsidR="00834E38" w:rsidRDefault="00834E38">
            <w:pPr>
              <w:jc w:val="center"/>
              <w:rPr>
                <w:color w:val="000000"/>
                <w:sz w:val="20"/>
                <w:szCs w:val="20"/>
              </w:rPr>
            </w:pPr>
            <w:r>
              <w:rPr>
                <w:color w:val="000000"/>
                <w:sz w:val="20"/>
                <w:szCs w:val="20"/>
              </w:rPr>
              <w:t>Удельный вес</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66A6E" w14:textId="3CF9A15F" w:rsidR="00834E38" w:rsidRDefault="00834E38" w:rsidP="00834E38">
            <w:pPr>
              <w:ind w:right="457" w:firstLine="166"/>
              <w:jc w:val="center"/>
              <w:rPr>
                <w:color w:val="000000"/>
                <w:sz w:val="20"/>
                <w:szCs w:val="20"/>
              </w:rPr>
            </w:pPr>
            <w:r>
              <w:rPr>
                <w:color w:val="000000"/>
                <w:sz w:val="20"/>
                <w:szCs w:val="20"/>
              </w:rPr>
              <w:t>Отклонение в процентных пунктах</w:t>
            </w:r>
          </w:p>
        </w:tc>
      </w:tr>
      <w:tr w:rsidR="00834E38" w14:paraId="2FB70644" w14:textId="77777777" w:rsidTr="00834E38">
        <w:trPr>
          <w:trHeight w:val="276"/>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375C9057" w14:textId="77777777" w:rsidR="00834E38" w:rsidRDefault="00834E38">
            <w:pPr>
              <w:rPr>
                <w:color w:val="000000"/>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751A2E59" w14:textId="77777777" w:rsidR="00834E38" w:rsidRDefault="00834E38">
            <w:pPr>
              <w:rPr>
                <w:color w:val="000000"/>
                <w:sz w:val="20"/>
                <w:szCs w:val="20"/>
              </w:rPr>
            </w:pPr>
          </w:p>
        </w:tc>
        <w:tc>
          <w:tcPr>
            <w:tcW w:w="1246" w:type="dxa"/>
            <w:vMerge/>
            <w:tcBorders>
              <w:top w:val="single" w:sz="4" w:space="0" w:color="auto"/>
              <w:left w:val="single" w:sz="4" w:space="0" w:color="auto"/>
              <w:bottom w:val="single" w:sz="4" w:space="0" w:color="000000"/>
              <w:right w:val="single" w:sz="4" w:space="0" w:color="auto"/>
            </w:tcBorders>
            <w:vAlign w:val="center"/>
            <w:hideMark/>
          </w:tcPr>
          <w:p w14:paraId="0870F6E2" w14:textId="77777777" w:rsidR="00834E38" w:rsidRDefault="00834E38">
            <w:pPr>
              <w:rPr>
                <w:color w:val="000000"/>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70BBFAF7" w14:textId="77777777" w:rsidR="00834E38" w:rsidRDefault="00834E38">
            <w:pPr>
              <w:rPr>
                <w:color w:val="000000"/>
                <w:sz w:val="20"/>
                <w:szCs w:val="20"/>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697BEC7" w14:textId="77777777" w:rsidR="00834E38" w:rsidRDefault="00834E38">
            <w:pPr>
              <w:rPr>
                <w:color w:val="000000"/>
                <w:sz w:val="20"/>
                <w:szCs w:val="20"/>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367ECB9C" w14:textId="77777777" w:rsidR="00834E38" w:rsidRDefault="00834E38">
            <w:pPr>
              <w:rPr>
                <w:color w:val="000000"/>
                <w:sz w:val="20"/>
                <w:szCs w:val="20"/>
              </w:rPr>
            </w:pPr>
          </w:p>
        </w:tc>
      </w:tr>
      <w:tr w:rsidR="00834E38" w:rsidRPr="008C35E2" w14:paraId="468F7AB7" w14:textId="77777777" w:rsidTr="00834E38">
        <w:trPr>
          <w:trHeight w:val="300"/>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1B783519" w14:textId="77777777" w:rsidR="00834E38" w:rsidRPr="008C35E2" w:rsidRDefault="00834E38">
            <w:pPr>
              <w:jc w:val="both"/>
              <w:rPr>
                <w:b/>
                <w:bCs/>
                <w:color w:val="000000"/>
                <w:sz w:val="20"/>
                <w:szCs w:val="20"/>
              </w:rPr>
            </w:pPr>
            <w:r w:rsidRPr="008C35E2">
              <w:rPr>
                <w:b/>
                <w:bCs/>
                <w:color w:val="000000"/>
                <w:sz w:val="20"/>
                <w:szCs w:val="20"/>
              </w:rPr>
              <w:t>Имущество - всего</w:t>
            </w:r>
          </w:p>
        </w:tc>
        <w:tc>
          <w:tcPr>
            <w:tcW w:w="1531" w:type="dxa"/>
            <w:tcBorders>
              <w:top w:val="nil"/>
              <w:left w:val="nil"/>
              <w:bottom w:val="single" w:sz="4" w:space="0" w:color="auto"/>
              <w:right w:val="single" w:sz="4" w:space="0" w:color="auto"/>
            </w:tcBorders>
            <w:shd w:val="clear" w:color="auto" w:fill="auto"/>
            <w:vAlign w:val="center"/>
            <w:hideMark/>
          </w:tcPr>
          <w:p w14:paraId="6D99C41D" w14:textId="77777777" w:rsidR="00834E38" w:rsidRPr="008C35E2" w:rsidRDefault="00834E38">
            <w:pPr>
              <w:jc w:val="center"/>
              <w:rPr>
                <w:b/>
                <w:bCs/>
                <w:color w:val="000000"/>
                <w:sz w:val="20"/>
                <w:szCs w:val="20"/>
              </w:rPr>
            </w:pPr>
            <w:r w:rsidRPr="008C35E2">
              <w:rPr>
                <w:b/>
                <w:bCs/>
                <w:color w:val="000000"/>
                <w:sz w:val="20"/>
                <w:szCs w:val="20"/>
              </w:rPr>
              <w:t>130 155</w:t>
            </w:r>
          </w:p>
        </w:tc>
        <w:tc>
          <w:tcPr>
            <w:tcW w:w="1246" w:type="dxa"/>
            <w:tcBorders>
              <w:top w:val="nil"/>
              <w:left w:val="nil"/>
              <w:bottom w:val="single" w:sz="4" w:space="0" w:color="auto"/>
              <w:right w:val="single" w:sz="4" w:space="0" w:color="auto"/>
            </w:tcBorders>
            <w:shd w:val="clear" w:color="auto" w:fill="auto"/>
            <w:vAlign w:val="center"/>
            <w:hideMark/>
          </w:tcPr>
          <w:p w14:paraId="3F058A0A" w14:textId="77777777" w:rsidR="00834E38" w:rsidRPr="008C35E2" w:rsidRDefault="00834E38">
            <w:pPr>
              <w:jc w:val="center"/>
              <w:rPr>
                <w:b/>
                <w:bCs/>
                <w:color w:val="000000"/>
                <w:sz w:val="20"/>
                <w:szCs w:val="20"/>
              </w:rPr>
            </w:pPr>
            <w:r w:rsidRPr="008C35E2">
              <w:rPr>
                <w:b/>
                <w:bCs/>
                <w:color w:val="000000"/>
                <w:sz w:val="20"/>
                <w:szCs w:val="20"/>
              </w:rPr>
              <w:t>100,0</w:t>
            </w:r>
          </w:p>
        </w:tc>
        <w:tc>
          <w:tcPr>
            <w:tcW w:w="1607" w:type="dxa"/>
            <w:tcBorders>
              <w:top w:val="nil"/>
              <w:left w:val="nil"/>
              <w:bottom w:val="single" w:sz="4" w:space="0" w:color="auto"/>
              <w:right w:val="single" w:sz="4" w:space="0" w:color="auto"/>
            </w:tcBorders>
            <w:shd w:val="clear" w:color="auto" w:fill="auto"/>
            <w:vAlign w:val="center"/>
            <w:hideMark/>
          </w:tcPr>
          <w:p w14:paraId="528D8510" w14:textId="77777777" w:rsidR="00834E38" w:rsidRPr="008C35E2" w:rsidRDefault="00834E38">
            <w:pPr>
              <w:jc w:val="center"/>
              <w:rPr>
                <w:b/>
                <w:bCs/>
                <w:color w:val="000000"/>
                <w:sz w:val="20"/>
                <w:szCs w:val="20"/>
              </w:rPr>
            </w:pPr>
            <w:r w:rsidRPr="008C35E2">
              <w:rPr>
                <w:b/>
                <w:bCs/>
                <w:color w:val="000000"/>
                <w:sz w:val="20"/>
                <w:szCs w:val="20"/>
              </w:rPr>
              <w:t>75 169</w:t>
            </w:r>
          </w:p>
        </w:tc>
        <w:tc>
          <w:tcPr>
            <w:tcW w:w="1483" w:type="dxa"/>
            <w:tcBorders>
              <w:top w:val="nil"/>
              <w:left w:val="nil"/>
              <w:bottom w:val="single" w:sz="4" w:space="0" w:color="auto"/>
              <w:right w:val="single" w:sz="4" w:space="0" w:color="auto"/>
            </w:tcBorders>
            <w:shd w:val="clear" w:color="auto" w:fill="auto"/>
            <w:vAlign w:val="center"/>
            <w:hideMark/>
          </w:tcPr>
          <w:p w14:paraId="1A369214" w14:textId="77777777" w:rsidR="00834E38" w:rsidRPr="008C35E2" w:rsidRDefault="00834E38">
            <w:pPr>
              <w:jc w:val="center"/>
              <w:rPr>
                <w:b/>
                <w:bCs/>
                <w:color w:val="000000"/>
                <w:sz w:val="20"/>
                <w:szCs w:val="20"/>
              </w:rPr>
            </w:pPr>
            <w:r w:rsidRPr="008C35E2">
              <w:rPr>
                <w:b/>
                <w:bCs/>
                <w:color w:val="000000"/>
                <w:sz w:val="20"/>
                <w:szCs w:val="20"/>
              </w:rPr>
              <w:t>100,0</w:t>
            </w:r>
          </w:p>
        </w:tc>
        <w:tc>
          <w:tcPr>
            <w:tcW w:w="2264" w:type="dxa"/>
            <w:tcBorders>
              <w:top w:val="nil"/>
              <w:left w:val="nil"/>
              <w:bottom w:val="single" w:sz="4" w:space="0" w:color="auto"/>
              <w:right w:val="single" w:sz="4" w:space="0" w:color="auto"/>
            </w:tcBorders>
            <w:shd w:val="clear" w:color="auto" w:fill="auto"/>
            <w:vAlign w:val="center"/>
            <w:hideMark/>
          </w:tcPr>
          <w:p w14:paraId="3A8EC5E2" w14:textId="77777777" w:rsidR="00834E38" w:rsidRPr="008C35E2" w:rsidRDefault="00834E38">
            <w:pPr>
              <w:jc w:val="center"/>
              <w:rPr>
                <w:b/>
                <w:bCs/>
                <w:color w:val="000000"/>
                <w:sz w:val="20"/>
                <w:szCs w:val="20"/>
              </w:rPr>
            </w:pPr>
            <w:r w:rsidRPr="008C35E2">
              <w:rPr>
                <w:b/>
                <w:bCs/>
                <w:color w:val="000000"/>
                <w:sz w:val="20"/>
                <w:szCs w:val="20"/>
              </w:rPr>
              <w:t>0,0</w:t>
            </w:r>
          </w:p>
        </w:tc>
      </w:tr>
      <w:tr w:rsidR="00834E38" w:rsidRPr="008C35E2" w14:paraId="613233C2" w14:textId="77777777" w:rsidTr="00834E38">
        <w:trPr>
          <w:trHeight w:val="565"/>
        </w:trPr>
        <w:tc>
          <w:tcPr>
            <w:tcW w:w="1929" w:type="dxa"/>
            <w:tcBorders>
              <w:top w:val="nil"/>
              <w:left w:val="single" w:sz="4" w:space="0" w:color="auto"/>
              <w:bottom w:val="nil"/>
              <w:right w:val="single" w:sz="4" w:space="0" w:color="auto"/>
            </w:tcBorders>
            <w:shd w:val="clear" w:color="auto" w:fill="auto"/>
            <w:vAlign w:val="center"/>
            <w:hideMark/>
          </w:tcPr>
          <w:p w14:paraId="0963940D" w14:textId="77777777" w:rsidR="00834E38" w:rsidRPr="008C35E2" w:rsidRDefault="00834E38">
            <w:pPr>
              <w:jc w:val="center"/>
              <w:rPr>
                <w:color w:val="000000"/>
                <w:sz w:val="20"/>
                <w:szCs w:val="20"/>
              </w:rPr>
            </w:pPr>
            <w:r w:rsidRPr="008C35E2">
              <w:rPr>
                <w:color w:val="000000"/>
                <w:sz w:val="20"/>
                <w:szCs w:val="20"/>
              </w:rPr>
              <w:t>Иммобилизованные Внеоборотные активы, в том числе</w:t>
            </w:r>
          </w:p>
        </w:tc>
        <w:tc>
          <w:tcPr>
            <w:tcW w:w="1531" w:type="dxa"/>
            <w:tcBorders>
              <w:top w:val="nil"/>
              <w:left w:val="nil"/>
              <w:bottom w:val="single" w:sz="4" w:space="0" w:color="auto"/>
              <w:right w:val="single" w:sz="4" w:space="0" w:color="auto"/>
            </w:tcBorders>
            <w:shd w:val="clear" w:color="auto" w:fill="auto"/>
            <w:vAlign w:val="center"/>
            <w:hideMark/>
          </w:tcPr>
          <w:p w14:paraId="4C337AD5" w14:textId="77777777" w:rsidR="00834E38" w:rsidRPr="00147B35" w:rsidRDefault="00834E38">
            <w:pPr>
              <w:jc w:val="center"/>
              <w:rPr>
                <w:color w:val="000000"/>
                <w:sz w:val="20"/>
                <w:szCs w:val="20"/>
              </w:rPr>
            </w:pPr>
            <w:r w:rsidRPr="00147B35">
              <w:rPr>
                <w:color w:val="000000"/>
                <w:sz w:val="20"/>
                <w:szCs w:val="20"/>
              </w:rPr>
              <w:t>24 798</w:t>
            </w:r>
          </w:p>
        </w:tc>
        <w:tc>
          <w:tcPr>
            <w:tcW w:w="1246" w:type="dxa"/>
            <w:tcBorders>
              <w:top w:val="nil"/>
              <w:left w:val="nil"/>
              <w:bottom w:val="single" w:sz="4" w:space="0" w:color="auto"/>
              <w:right w:val="single" w:sz="4" w:space="0" w:color="auto"/>
            </w:tcBorders>
            <w:shd w:val="clear" w:color="auto" w:fill="auto"/>
            <w:vAlign w:val="center"/>
            <w:hideMark/>
          </w:tcPr>
          <w:p w14:paraId="6DFC1B7D" w14:textId="77777777" w:rsidR="00834E38" w:rsidRPr="00147B35" w:rsidRDefault="00834E38">
            <w:pPr>
              <w:jc w:val="center"/>
              <w:rPr>
                <w:color w:val="000000"/>
                <w:sz w:val="20"/>
                <w:szCs w:val="20"/>
              </w:rPr>
            </w:pPr>
            <w:r w:rsidRPr="00147B35">
              <w:rPr>
                <w:color w:val="000000"/>
                <w:sz w:val="20"/>
                <w:szCs w:val="20"/>
              </w:rPr>
              <w:t>19,1</w:t>
            </w:r>
          </w:p>
        </w:tc>
        <w:tc>
          <w:tcPr>
            <w:tcW w:w="1607" w:type="dxa"/>
            <w:tcBorders>
              <w:top w:val="nil"/>
              <w:left w:val="nil"/>
              <w:bottom w:val="single" w:sz="4" w:space="0" w:color="auto"/>
              <w:right w:val="single" w:sz="4" w:space="0" w:color="auto"/>
            </w:tcBorders>
            <w:shd w:val="clear" w:color="auto" w:fill="auto"/>
            <w:vAlign w:val="center"/>
            <w:hideMark/>
          </w:tcPr>
          <w:p w14:paraId="7BB769A4" w14:textId="77777777" w:rsidR="00834E38" w:rsidRPr="00147B35" w:rsidRDefault="00834E38">
            <w:pPr>
              <w:jc w:val="center"/>
              <w:rPr>
                <w:color w:val="000000"/>
                <w:sz w:val="20"/>
                <w:szCs w:val="20"/>
              </w:rPr>
            </w:pPr>
            <w:r w:rsidRPr="00147B35">
              <w:rPr>
                <w:color w:val="000000"/>
                <w:sz w:val="20"/>
                <w:szCs w:val="20"/>
              </w:rPr>
              <w:t>21 588</w:t>
            </w:r>
          </w:p>
        </w:tc>
        <w:tc>
          <w:tcPr>
            <w:tcW w:w="1483" w:type="dxa"/>
            <w:tcBorders>
              <w:top w:val="nil"/>
              <w:left w:val="nil"/>
              <w:bottom w:val="single" w:sz="4" w:space="0" w:color="auto"/>
              <w:right w:val="single" w:sz="4" w:space="0" w:color="auto"/>
            </w:tcBorders>
            <w:shd w:val="clear" w:color="auto" w:fill="auto"/>
            <w:vAlign w:val="center"/>
            <w:hideMark/>
          </w:tcPr>
          <w:p w14:paraId="465CB3AF" w14:textId="77777777" w:rsidR="00834E38" w:rsidRPr="00147B35" w:rsidRDefault="00834E38">
            <w:pPr>
              <w:jc w:val="center"/>
              <w:rPr>
                <w:color w:val="000000"/>
                <w:sz w:val="20"/>
                <w:szCs w:val="20"/>
              </w:rPr>
            </w:pPr>
            <w:r w:rsidRPr="00147B35">
              <w:rPr>
                <w:color w:val="000000"/>
                <w:sz w:val="20"/>
                <w:szCs w:val="20"/>
              </w:rPr>
              <w:t>28,7</w:t>
            </w:r>
          </w:p>
        </w:tc>
        <w:tc>
          <w:tcPr>
            <w:tcW w:w="2264" w:type="dxa"/>
            <w:tcBorders>
              <w:top w:val="nil"/>
              <w:left w:val="nil"/>
              <w:bottom w:val="nil"/>
              <w:right w:val="single" w:sz="4" w:space="0" w:color="auto"/>
            </w:tcBorders>
            <w:shd w:val="clear" w:color="auto" w:fill="auto"/>
            <w:vAlign w:val="center"/>
            <w:hideMark/>
          </w:tcPr>
          <w:p w14:paraId="6D662B32" w14:textId="77777777" w:rsidR="00834E38" w:rsidRPr="00147B35" w:rsidRDefault="00834E38">
            <w:pPr>
              <w:jc w:val="center"/>
              <w:rPr>
                <w:color w:val="000000"/>
                <w:sz w:val="20"/>
                <w:szCs w:val="20"/>
              </w:rPr>
            </w:pPr>
            <w:r w:rsidRPr="00147B35">
              <w:rPr>
                <w:color w:val="000000"/>
                <w:sz w:val="20"/>
                <w:szCs w:val="20"/>
              </w:rPr>
              <w:t>9,7</w:t>
            </w:r>
          </w:p>
        </w:tc>
      </w:tr>
      <w:tr w:rsidR="00834E38" w:rsidRPr="008C35E2" w14:paraId="192E6B4A" w14:textId="77777777" w:rsidTr="00834E38">
        <w:trPr>
          <w:trHeight w:val="300"/>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7CD4" w14:textId="77777777" w:rsidR="00834E38" w:rsidRPr="008C35E2" w:rsidRDefault="00834E38">
            <w:pPr>
              <w:jc w:val="both"/>
              <w:rPr>
                <w:color w:val="000000"/>
                <w:sz w:val="20"/>
                <w:szCs w:val="20"/>
              </w:rPr>
            </w:pPr>
            <w:r w:rsidRPr="008C35E2">
              <w:rPr>
                <w:color w:val="000000"/>
                <w:sz w:val="20"/>
                <w:szCs w:val="20"/>
              </w:rPr>
              <w:t>основные средства</w:t>
            </w:r>
          </w:p>
        </w:tc>
        <w:tc>
          <w:tcPr>
            <w:tcW w:w="1531" w:type="dxa"/>
            <w:tcBorders>
              <w:top w:val="nil"/>
              <w:left w:val="nil"/>
              <w:bottom w:val="single" w:sz="4" w:space="0" w:color="auto"/>
              <w:right w:val="single" w:sz="4" w:space="0" w:color="auto"/>
            </w:tcBorders>
            <w:shd w:val="clear" w:color="auto" w:fill="auto"/>
            <w:vAlign w:val="center"/>
            <w:hideMark/>
          </w:tcPr>
          <w:p w14:paraId="20D9CBAD" w14:textId="77777777" w:rsidR="00834E38" w:rsidRPr="00147B35" w:rsidRDefault="00834E38">
            <w:pPr>
              <w:jc w:val="center"/>
              <w:rPr>
                <w:color w:val="000000"/>
                <w:sz w:val="20"/>
                <w:szCs w:val="20"/>
              </w:rPr>
            </w:pPr>
            <w:r w:rsidRPr="00147B35">
              <w:rPr>
                <w:color w:val="000000"/>
                <w:sz w:val="20"/>
                <w:szCs w:val="20"/>
              </w:rPr>
              <w:t>20 850</w:t>
            </w:r>
          </w:p>
        </w:tc>
        <w:tc>
          <w:tcPr>
            <w:tcW w:w="1246" w:type="dxa"/>
            <w:tcBorders>
              <w:top w:val="nil"/>
              <w:left w:val="nil"/>
              <w:bottom w:val="single" w:sz="4" w:space="0" w:color="auto"/>
              <w:right w:val="single" w:sz="4" w:space="0" w:color="auto"/>
            </w:tcBorders>
            <w:shd w:val="clear" w:color="auto" w:fill="auto"/>
            <w:vAlign w:val="center"/>
            <w:hideMark/>
          </w:tcPr>
          <w:p w14:paraId="5E676C96" w14:textId="77777777" w:rsidR="00834E38" w:rsidRPr="00147B35" w:rsidRDefault="00834E38">
            <w:pPr>
              <w:jc w:val="center"/>
              <w:rPr>
                <w:color w:val="000000"/>
                <w:sz w:val="20"/>
                <w:szCs w:val="20"/>
              </w:rPr>
            </w:pPr>
            <w:r w:rsidRPr="00147B35">
              <w:rPr>
                <w:color w:val="000000"/>
                <w:sz w:val="20"/>
                <w:szCs w:val="20"/>
              </w:rPr>
              <w:t>16,0</w:t>
            </w:r>
          </w:p>
        </w:tc>
        <w:tc>
          <w:tcPr>
            <w:tcW w:w="1607" w:type="dxa"/>
            <w:tcBorders>
              <w:top w:val="nil"/>
              <w:left w:val="nil"/>
              <w:bottom w:val="single" w:sz="4" w:space="0" w:color="auto"/>
              <w:right w:val="single" w:sz="4" w:space="0" w:color="auto"/>
            </w:tcBorders>
            <w:shd w:val="clear" w:color="auto" w:fill="auto"/>
            <w:vAlign w:val="center"/>
            <w:hideMark/>
          </w:tcPr>
          <w:p w14:paraId="40BD8DEF" w14:textId="77777777" w:rsidR="00834E38" w:rsidRPr="00147B35" w:rsidRDefault="00834E38">
            <w:pPr>
              <w:jc w:val="center"/>
              <w:rPr>
                <w:color w:val="000000"/>
                <w:sz w:val="20"/>
                <w:szCs w:val="20"/>
              </w:rPr>
            </w:pPr>
            <w:r w:rsidRPr="00147B35">
              <w:rPr>
                <w:color w:val="000000"/>
                <w:sz w:val="20"/>
                <w:szCs w:val="20"/>
              </w:rPr>
              <w:t>17 639</w:t>
            </w:r>
          </w:p>
        </w:tc>
        <w:tc>
          <w:tcPr>
            <w:tcW w:w="1483" w:type="dxa"/>
            <w:tcBorders>
              <w:top w:val="nil"/>
              <w:left w:val="nil"/>
              <w:bottom w:val="single" w:sz="4" w:space="0" w:color="auto"/>
              <w:right w:val="single" w:sz="4" w:space="0" w:color="auto"/>
            </w:tcBorders>
            <w:shd w:val="clear" w:color="auto" w:fill="auto"/>
            <w:vAlign w:val="center"/>
            <w:hideMark/>
          </w:tcPr>
          <w:p w14:paraId="42FAE2B0" w14:textId="77777777" w:rsidR="00834E38" w:rsidRPr="00147B35" w:rsidRDefault="00834E38">
            <w:pPr>
              <w:jc w:val="center"/>
              <w:rPr>
                <w:color w:val="000000"/>
                <w:sz w:val="20"/>
                <w:szCs w:val="20"/>
              </w:rPr>
            </w:pPr>
            <w:r w:rsidRPr="00147B35">
              <w:rPr>
                <w:color w:val="000000"/>
                <w:sz w:val="20"/>
                <w:szCs w:val="20"/>
              </w:rPr>
              <w:t>23,5</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2DD7641D" w14:textId="77777777" w:rsidR="00834E38" w:rsidRPr="00147B35" w:rsidRDefault="00834E38">
            <w:pPr>
              <w:jc w:val="center"/>
              <w:rPr>
                <w:color w:val="000000"/>
                <w:sz w:val="20"/>
                <w:szCs w:val="20"/>
              </w:rPr>
            </w:pPr>
            <w:r w:rsidRPr="00147B35">
              <w:rPr>
                <w:color w:val="000000"/>
                <w:sz w:val="20"/>
                <w:szCs w:val="20"/>
              </w:rPr>
              <w:t>7,4</w:t>
            </w:r>
          </w:p>
        </w:tc>
      </w:tr>
      <w:tr w:rsidR="00834E38" w:rsidRPr="008C35E2" w14:paraId="6F5C57CB" w14:textId="77777777" w:rsidTr="00834E38">
        <w:trPr>
          <w:trHeight w:val="465"/>
        </w:trPr>
        <w:tc>
          <w:tcPr>
            <w:tcW w:w="1929" w:type="dxa"/>
            <w:tcBorders>
              <w:top w:val="nil"/>
              <w:left w:val="single" w:sz="4" w:space="0" w:color="auto"/>
              <w:bottom w:val="nil"/>
              <w:right w:val="single" w:sz="4" w:space="0" w:color="auto"/>
            </w:tcBorders>
            <w:shd w:val="clear" w:color="auto" w:fill="auto"/>
            <w:vAlign w:val="center"/>
            <w:hideMark/>
          </w:tcPr>
          <w:p w14:paraId="24D6A2B1" w14:textId="77777777" w:rsidR="00834E38" w:rsidRPr="008C35E2" w:rsidRDefault="00834E38">
            <w:pPr>
              <w:jc w:val="center"/>
              <w:rPr>
                <w:color w:val="000000"/>
                <w:sz w:val="20"/>
                <w:szCs w:val="20"/>
              </w:rPr>
            </w:pPr>
            <w:r w:rsidRPr="008C35E2">
              <w:rPr>
                <w:color w:val="000000"/>
                <w:sz w:val="20"/>
                <w:szCs w:val="20"/>
              </w:rPr>
              <w:t>Оборотные активы, в том числе</w:t>
            </w:r>
          </w:p>
        </w:tc>
        <w:tc>
          <w:tcPr>
            <w:tcW w:w="1531" w:type="dxa"/>
            <w:tcBorders>
              <w:top w:val="nil"/>
              <w:left w:val="nil"/>
              <w:bottom w:val="single" w:sz="4" w:space="0" w:color="auto"/>
              <w:right w:val="single" w:sz="4" w:space="0" w:color="auto"/>
            </w:tcBorders>
            <w:shd w:val="clear" w:color="auto" w:fill="auto"/>
            <w:vAlign w:val="center"/>
            <w:hideMark/>
          </w:tcPr>
          <w:p w14:paraId="592C2B9A" w14:textId="77777777" w:rsidR="00834E38" w:rsidRPr="00147B35" w:rsidRDefault="00834E38">
            <w:pPr>
              <w:jc w:val="center"/>
              <w:rPr>
                <w:color w:val="000000"/>
                <w:sz w:val="20"/>
                <w:szCs w:val="20"/>
              </w:rPr>
            </w:pPr>
            <w:r w:rsidRPr="00147B35">
              <w:rPr>
                <w:color w:val="000000"/>
                <w:sz w:val="20"/>
                <w:szCs w:val="20"/>
              </w:rPr>
              <w:t>105 357</w:t>
            </w:r>
          </w:p>
        </w:tc>
        <w:tc>
          <w:tcPr>
            <w:tcW w:w="1246" w:type="dxa"/>
            <w:tcBorders>
              <w:top w:val="nil"/>
              <w:left w:val="nil"/>
              <w:bottom w:val="single" w:sz="4" w:space="0" w:color="auto"/>
              <w:right w:val="single" w:sz="4" w:space="0" w:color="auto"/>
            </w:tcBorders>
            <w:shd w:val="clear" w:color="auto" w:fill="auto"/>
            <w:vAlign w:val="center"/>
            <w:hideMark/>
          </w:tcPr>
          <w:p w14:paraId="0E91A1D8" w14:textId="77777777" w:rsidR="00834E38" w:rsidRPr="00147B35" w:rsidRDefault="00834E38">
            <w:pPr>
              <w:jc w:val="center"/>
              <w:rPr>
                <w:color w:val="000000"/>
                <w:sz w:val="20"/>
                <w:szCs w:val="20"/>
              </w:rPr>
            </w:pPr>
            <w:r w:rsidRPr="00147B35">
              <w:rPr>
                <w:color w:val="000000"/>
                <w:sz w:val="20"/>
                <w:szCs w:val="20"/>
              </w:rPr>
              <w:t>80,9</w:t>
            </w:r>
          </w:p>
        </w:tc>
        <w:tc>
          <w:tcPr>
            <w:tcW w:w="1607" w:type="dxa"/>
            <w:tcBorders>
              <w:top w:val="nil"/>
              <w:left w:val="nil"/>
              <w:bottom w:val="single" w:sz="4" w:space="0" w:color="auto"/>
              <w:right w:val="single" w:sz="4" w:space="0" w:color="auto"/>
            </w:tcBorders>
            <w:shd w:val="clear" w:color="auto" w:fill="auto"/>
            <w:vAlign w:val="center"/>
            <w:hideMark/>
          </w:tcPr>
          <w:p w14:paraId="03FA885B" w14:textId="77777777" w:rsidR="00834E38" w:rsidRPr="00147B35" w:rsidRDefault="00834E38">
            <w:pPr>
              <w:jc w:val="center"/>
              <w:rPr>
                <w:color w:val="000000"/>
                <w:sz w:val="20"/>
                <w:szCs w:val="20"/>
              </w:rPr>
            </w:pPr>
            <w:r w:rsidRPr="00147B35">
              <w:rPr>
                <w:color w:val="000000"/>
                <w:sz w:val="20"/>
                <w:szCs w:val="20"/>
              </w:rPr>
              <w:t>53 581</w:t>
            </w:r>
          </w:p>
        </w:tc>
        <w:tc>
          <w:tcPr>
            <w:tcW w:w="1483" w:type="dxa"/>
            <w:tcBorders>
              <w:top w:val="nil"/>
              <w:left w:val="nil"/>
              <w:bottom w:val="single" w:sz="4" w:space="0" w:color="auto"/>
              <w:right w:val="single" w:sz="4" w:space="0" w:color="auto"/>
            </w:tcBorders>
            <w:shd w:val="clear" w:color="auto" w:fill="auto"/>
            <w:vAlign w:val="center"/>
            <w:hideMark/>
          </w:tcPr>
          <w:p w14:paraId="3D4DB6F8" w14:textId="77777777" w:rsidR="00834E38" w:rsidRPr="00147B35" w:rsidRDefault="00834E38">
            <w:pPr>
              <w:jc w:val="center"/>
              <w:rPr>
                <w:color w:val="000000"/>
                <w:sz w:val="20"/>
                <w:szCs w:val="20"/>
              </w:rPr>
            </w:pPr>
            <w:r w:rsidRPr="00147B35">
              <w:rPr>
                <w:color w:val="000000"/>
                <w:sz w:val="20"/>
                <w:szCs w:val="20"/>
              </w:rPr>
              <w:t>71,3</w:t>
            </w:r>
          </w:p>
        </w:tc>
        <w:tc>
          <w:tcPr>
            <w:tcW w:w="2264" w:type="dxa"/>
            <w:tcBorders>
              <w:top w:val="nil"/>
              <w:left w:val="nil"/>
              <w:bottom w:val="nil"/>
              <w:right w:val="single" w:sz="4" w:space="0" w:color="auto"/>
            </w:tcBorders>
            <w:shd w:val="clear" w:color="auto" w:fill="auto"/>
            <w:vAlign w:val="center"/>
            <w:hideMark/>
          </w:tcPr>
          <w:p w14:paraId="69710C80" w14:textId="77777777" w:rsidR="00834E38" w:rsidRPr="00147B35" w:rsidRDefault="00834E38">
            <w:pPr>
              <w:jc w:val="center"/>
              <w:rPr>
                <w:color w:val="000000"/>
                <w:sz w:val="20"/>
                <w:szCs w:val="20"/>
              </w:rPr>
            </w:pPr>
            <w:r w:rsidRPr="00147B35">
              <w:rPr>
                <w:color w:val="000000"/>
                <w:sz w:val="20"/>
                <w:szCs w:val="20"/>
              </w:rPr>
              <w:t>-9,7</w:t>
            </w:r>
          </w:p>
        </w:tc>
      </w:tr>
      <w:tr w:rsidR="00834E38" w:rsidRPr="008C35E2" w14:paraId="3982225C" w14:textId="77777777" w:rsidTr="00834E38">
        <w:trPr>
          <w:trHeight w:val="300"/>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0347" w14:textId="77777777" w:rsidR="00834E38" w:rsidRPr="008C35E2" w:rsidRDefault="00834E38">
            <w:pPr>
              <w:jc w:val="both"/>
              <w:rPr>
                <w:color w:val="000000"/>
                <w:sz w:val="20"/>
                <w:szCs w:val="20"/>
              </w:rPr>
            </w:pPr>
            <w:r w:rsidRPr="008C35E2">
              <w:rPr>
                <w:color w:val="000000"/>
                <w:sz w:val="20"/>
                <w:szCs w:val="20"/>
              </w:rPr>
              <w:t>запасы</w:t>
            </w:r>
          </w:p>
        </w:tc>
        <w:tc>
          <w:tcPr>
            <w:tcW w:w="1531" w:type="dxa"/>
            <w:tcBorders>
              <w:top w:val="nil"/>
              <w:left w:val="nil"/>
              <w:bottom w:val="single" w:sz="4" w:space="0" w:color="auto"/>
              <w:right w:val="single" w:sz="4" w:space="0" w:color="auto"/>
            </w:tcBorders>
            <w:shd w:val="clear" w:color="auto" w:fill="auto"/>
            <w:vAlign w:val="center"/>
            <w:hideMark/>
          </w:tcPr>
          <w:p w14:paraId="7007906F" w14:textId="77777777" w:rsidR="00834E38" w:rsidRPr="00147B35" w:rsidRDefault="00834E38">
            <w:pPr>
              <w:jc w:val="center"/>
              <w:rPr>
                <w:color w:val="000000"/>
                <w:sz w:val="20"/>
                <w:szCs w:val="20"/>
              </w:rPr>
            </w:pPr>
            <w:r w:rsidRPr="00147B35">
              <w:rPr>
                <w:color w:val="000000"/>
                <w:sz w:val="20"/>
                <w:szCs w:val="20"/>
              </w:rPr>
              <w:t>2 517</w:t>
            </w:r>
          </w:p>
        </w:tc>
        <w:tc>
          <w:tcPr>
            <w:tcW w:w="1246" w:type="dxa"/>
            <w:tcBorders>
              <w:top w:val="nil"/>
              <w:left w:val="nil"/>
              <w:bottom w:val="single" w:sz="4" w:space="0" w:color="auto"/>
              <w:right w:val="single" w:sz="4" w:space="0" w:color="auto"/>
            </w:tcBorders>
            <w:shd w:val="clear" w:color="auto" w:fill="auto"/>
            <w:vAlign w:val="center"/>
            <w:hideMark/>
          </w:tcPr>
          <w:p w14:paraId="6D3CE3C3" w14:textId="77777777" w:rsidR="00834E38" w:rsidRPr="00147B35" w:rsidRDefault="00834E38">
            <w:pPr>
              <w:jc w:val="center"/>
              <w:rPr>
                <w:color w:val="000000"/>
                <w:sz w:val="20"/>
                <w:szCs w:val="20"/>
              </w:rPr>
            </w:pPr>
            <w:r w:rsidRPr="00147B35">
              <w:rPr>
                <w:color w:val="000000"/>
                <w:sz w:val="20"/>
                <w:szCs w:val="20"/>
              </w:rPr>
              <w:t>1,9</w:t>
            </w:r>
          </w:p>
        </w:tc>
        <w:tc>
          <w:tcPr>
            <w:tcW w:w="1607" w:type="dxa"/>
            <w:tcBorders>
              <w:top w:val="nil"/>
              <w:left w:val="nil"/>
              <w:bottom w:val="single" w:sz="4" w:space="0" w:color="auto"/>
              <w:right w:val="single" w:sz="4" w:space="0" w:color="auto"/>
            </w:tcBorders>
            <w:shd w:val="clear" w:color="auto" w:fill="auto"/>
            <w:vAlign w:val="center"/>
            <w:hideMark/>
          </w:tcPr>
          <w:p w14:paraId="53FAB057" w14:textId="77777777" w:rsidR="00834E38" w:rsidRPr="00147B35" w:rsidRDefault="00834E38">
            <w:pPr>
              <w:jc w:val="center"/>
              <w:rPr>
                <w:color w:val="000000"/>
                <w:sz w:val="20"/>
                <w:szCs w:val="20"/>
              </w:rPr>
            </w:pPr>
            <w:r w:rsidRPr="00147B35">
              <w:rPr>
                <w:color w:val="000000"/>
                <w:sz w:val="20"/>
                <w:szCs w:val="20"/>
              </w:rPr>
              <w:t>5 101</w:t>
            </w:r>
          </w:p>
        </w:tc>
        <w:tc>
          <w:tcPr>
            <w:tcW w:w="1483" w:type="dxa"/>
            <w:tcBorders>
              <w:top w:val="nil"/>
              <w:left w:val="nil"/>
              <w:bottom w:val="single" w:sz="4" w:space="0" w:color="auto"/>
              <w:right w:val="single" w:sz="4" w:space="0" w:color="auto"/>
            </w:tcBorders>
            <w:shd w:val="clear" w:color="auto" w:fill="auto"/>
            <w:vAlign w:val="center"/>
            <w:hideMark/>
          </w:tcPr>
          <w:p w14:paraId="534BE73A" w14:textId="77777777" w:rsidR="00834E38" w:rsidRPr="00147B35" w:rsidRDefault="00834E38">
            <w:pPr>
              <w:jc w:val="center"/>
              <w:rPr>
                <w:color w:val="000000"/>
                <w:sz w:val="20"/>
                <w:szCs w:val="20"/>
              </w:rPr>
            </w:pPr>
            <w:r w:rsidRPr="00147B35">
              <w:rPr>
                <w:color w:val="000000"/>
                <w:sz w:val="20"/>
                <w:szCs w:val="20"/>
              </w:rPr>
              <w:t>6,8</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21F26BF2" w14:textId="77777777" w:rsidR="00834E38" w:rsidRPr="00147B35" w:rsidRDefault="00834E38">
            <w:pPr>
              <w:jc w:val="center"/>
              <w:rPr>
                <w:color w:val="000000"/>
                <w:sz w:val="20"/>
                <w:szCs w:val="20"/>
              </w:rPr>
            </w:pPr>
            <w:r w:rsidRPr="00147B35">
              <w:rPr>
                <w:color w:val="000000"/>
                <w:sz w:val="20"/>
                <w:szCs w:val="20"/>
              </w:rPr>
              <w:t>4,9</w:t>
            </w:r>
          </w:p>
        </w:tc>
      </w:tr>
      <w:tr w:rsidR="00834E38" w:rsidRPr="008C35E2" w14:paraId="294D6BF5" w14:textId="77777777" w:rsidTr="00834E38">
        <w:trPr>
          <w:trHeight w:val="690"/>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506CE62F" w14:textId="62F18020" w:rsidR="00834E38" w:rsidRPr="008C35E2" w:rsidRDefault="00834E38">
            <w:pPr>
              <w:jc w:val="both"/>
              <w:rPr>
                <w:color w:val="000000"/>
                <w:sz w:val="20"/>
                <w:szCs w:val="20"/>
              </w:rPr>
            </w:pPr>
            <w:r w:rsidRPr="008C35E2">
              <w:rPr>
                <w:color w:val="000000"/>
                <w:sz w:val="20"/>
                <w:szCs w:val="20"/>
              </w:rPr>
              <w:t>дебиторская задолженность, из нее:</w:t>
            </w:r>
          </w:p>
        </w:tc>
        <w:tc>
          <w:tcPr>
            <w:tcW w:w="1531" w:type="dxa"/>
            <w:tcBorders>
              <w:top w:val="nil"/>
              <w:left w:val="nil"/>
              <w:bottom w:val="single" w:sz="4" w:space="0" w:color="auto"/>
              <w:right w:val="single" w:sz="4" w:space="0" w:color="auto"/>
            </w:tcBorders>
            <w:shd w:val="clear" w:color="auto" w:fill="auto"/>
            <w:vAlign w:val="center"/>
            <w:hideMark/>
          </w:tcPr>
          <w:p w14:paraId="7CC76CD7" w14:textId="77777777" w:rsidR="00834E38" w:rsidRPr="00147B35" w:rsidRDefault="00834E38">
            <w:pPr>
              <w:jc w:val="center"/>
              <w:rPr>
                <w:color w:val="000000"/>
                <w:sz w:val="20"/>
                <w:szCs w:val="20"/>
              </w:rPr>
            </w:pPr>
            <w:r w:rsidRPr="00147B35">
              <w:rPr>
                <w:color w:val="000000"/>
                <w:sz w:val="20"/>
                <w:szCs w:val="20"/>
              </w:rPr>
              <w:t>82 624</w:t>
            </w:r>
          </w:p>
        </w:tc>
        <w:tc>
          <w:tcPr>
            <w:tcW w:w="1246" w:type="dxa"/>
            <w:tcBorders>
              <w:top w:val="nil"/>
              <w:left w:val="nil"/>
              <w:bottom w:val="single" w:sz="4" w:space="0" w:color="auto"/>
              <w:right w:val="single" w:sz="4" w:space="0" w:color="auto"/>
            </w:tcBorders>
            <w:shd w:val="clear" w:color="auto" w:fill="auto"/>
            <w:vAlign w:val="center"/>
            <w:hideMark/>
          </w:tcPr>
          <w:p w14:paraId="09A77729" w14:textId="77777777" w:rsidR="00834E38" w:rsidRPr="00147B35" w:rsidRDefault="00834E38">
            <w:pPr>
              <w:jc w:val="center"/>
              <w:rPr>
                <w:color w:val="000000"/>
                <w:sz w:val="20"/>
                <w:szCs w:val="20"/>
              </w:rPr>
            </w:pPr>
            <w:r w:rsidRPr="00147B35">
              <w:rPr>
                <w:color w:val="000000"/>
                <w:sz w:val="20"/>
                <w:szCs w:val="20"/>
              </w:rPr>
              <w:t>63,5</w:t>
            </w:r>
          </w:p>
        </w:tc>
        <w:tc>
          <w:tcPr>
            <w:tcW w:w="1607" w:type="dxa"/>
            <w:tcBorders>
              <w:top w:val="nil"/>
              <w:left w:val="nil"/>
              <w:bottom w:val="single" w:sz="4" w:space="0" w:color="auto"/>
              <w:right w:val="single" w:sz="4" w:space="0" w:color="auto"/>
            </w:tcBorders>
            <w:shd w:val="clear" w:color="auto" w:fill="auto"/>
            <w:vAlign w:val="center"/>
            <w:hideMark/>
          </w:tcPr>
          <w:p w14:paraId="78930787" w14:textId="77777777" w:rsidR="00834E38" w:rsidRPr="00147B35" w:rsidRDefault="00834E38">
            <w:pPr>
              <w:jc w:val="center"/>
              <w:rPr>
                <w:color w:val="000000"/>
                <w:sz w:val="20"/>
                <w:szCs w:val="20"/>
              </w:rPr>
            </w:pPr>
            <w:r w:rsidRPr="00147B35">
              <w:rPr>
                <w:color w:val="000000"/>
                <w:sz w:val="20"/>
                <w:szCs w:val="20"/>
              </w:rPr>
              <w:t>43 066</w:t>
            </w:r>
          </w:p>
        </w:tc>
        <w:tc>
          <w:tcPr>
            <w:tcW w:w="1483" w:type="dxa"/>
            <w:tcBorders>
              <w:top w:val="nil"/>
              <w:left w:val="nil"/>
              <w:bottom w:val="single" w:sz="4" w:space="0" w:color="auto"/>
              <w:right w:val="single" w:sz="4" w:space="0" w:color="auto"/>
            </w:tcBorders>
            <w:shd w:val="clear" w:color="auto" w:fill="auto"/>
            <w:vAlign w:val="center"/>
            <w:hideMark/>
          </w:tcPr>
          <w:p w14:paraId="3B94C99E" w14:textId="77777777" w:rsidR="00834E38" w:rsidRPr="00147B35" w:rsidRDefault="00834E38">
            <w:pPr>
              <w:jc w:val="center"/>
              <w:rPr>
                <w:color w:val="000000"/>
                <w:sz w:val="20"/>
                <w:szCs w:val="20"/>
              </w:rPr>
            </w:pPr>
            <w:r w:rsidRPr="00147B35">
              <w:rPr>
                <w:color w:val="000000"/>
                <w:sz w:val="20"/>
                <w:szCs w:val="20"/>
              </w:rPr>
              <w:t>57,3</w:t>
            </w:r>
          </w:p>
        </w:tc>
        <w:tc>
          <w:tcPr>
            <w:tcW w:w="2264" w:type="dxa"/>
            <w:tcBorders>
              <w:top w:val="nil"/>
              <w:left w:val="nil"/>
              <w:bottom w:val="single" w:sz="4" w:space="0" w:color="auto"/>
              <w:right w:val="single" w:sz="4" w:space="0" w:color="auto"/>
            </w:tcBorders>
            <w:shd w:val="clear" w:color="auto" w:fill="auto"/>
            <w:vAlign w:val="center"/>
            <w:hideMark/>
          </w:tcPr>
          <w:p w14:paraId="56078ABD" w14:textId="77777777" w:rsidR="00834E38" w:rsidRPr="00147B35" w:rsidRDefault="00834E38">
            <w:pPr>
              <w:jc w:val="center"/>
              <w:rPr>
                <w:color w:val="000000"/>
                <w:sz w:val="20"/>
                <w:szCs w:val="20"/>
              </w:rPr>
            </w:pPr>
            <w:r w:rsidRPr="00147B35">
              <w:rPr>
                <w:color w:val="000000"/>
                <w:sz w:val="20"/>
                <w:szCs w:val="20"/>
              </w:rPr>
              <w:t>-6,2</w:t>
            </w:r>
          </w:p>
        </w:tc>
      </w:tr>
      <w:tr w:rsidR="00834E38" w:rsidRPr="008C35E2" w14:paraId="6A1E6FBB" w14:textId="77777777" w:rsidTr="00834E38">
        <w:trPr>
          <w:trHeight w:val="259"/>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1A335CD0" w14:textId="77777777" w:rsidR="00834E38" w:rsidRPr="008C35E2" w:rsidRDefault="00834E38">
            <w:pPr>
              <w:jc w:val="both"/>
              <w:rPr>
                <w:color w:val="000000"/>
                <w:sz w:val="20"/>
                <w:szCs w:val="20"/>
              </w:rPr>
            </w:pPr>
            <w:r w:rsidRPr="008C35E2">
              <w:rPr>
                <w:color w:val="000000"/>
                <w:sz w:val="20"/>
                <w:szCs w:val="20"/>
              </w:rPr>
              <w:t>поставщики и подрядчики</w:t>
            </w:r>
          </w:p>
        </w:tc>
        <w:tc>
          <w:tcPr>
            <w:tcW w:w="1531" w:type="dxa"/>
            <w:tcBorders>
              <w:top w:val="nil"/>
              <w:left w:val="nil"/>
              <w:bottom w:val="single" w:sz="4" w:space="0" w:color="auto"/>
              <w:right w:val="single" w:sz="4" w:space="0" w:color="auto"/>
            </w:tcBorders>
            <w:shd w:val="clear" w:color="auto" w:fill="auto"/>
            <w:vAlign w:val="center"/>
            <w:hideMark/>
          </w:tcPr>
          <w:p w14:paraId="3F7C63FD" w14:textId="77777777" w:rsidR="00834E38" w:rsidRPr="00147B35" w:rsidRDefault="00834E38">
            <w:pPr>
              <w:jc w:val="center"/>
              <w:rPr>
                <w:color w:val="000000"/>
                <w:sz w:val="20"/>
                <w:szCs w:val="20"/>
              </w:rPr>
            </w:pPr>
            <w:r w:rsidRPr="00147B35">
              <w:rPr>
                <w:color w:val="000000"/>
                <w:sz w:val="20"/>
                <w:szCs w:val="20"/>
              </w:rPr>
              <w:t>302</w:t>
            </w:r>
          </w:p>
        </w:tc>
        <w:tc>
          <w:tcPr>
            <w:tcW w:w="1246" w:type="dxa"/>
            <w:tcBorders>
              <w:top w:val="nil"/>
              <w:left w:val="nil"/>
              <w:bottom w:val="single" w:sz="4" w:space="0" w:color="auto"/>
              <w:right w:val="single" w:sz="4" w:space="0" w:color="auto"/>
            </w:tcBorders>
            <w:shd w:val="clear" w:color="auto" w:fill="auto"/>
            <w:vAlign w:val="center"/>
            <w:hideMark/>
          </w:tcPr>
          <w:p w14:paraId="2214C53E" w14:textId="77777777" w:rsidR="00834E38" w:rsidRPr="00147B35" w:rsidRDefault="00834E38">
            <w:pPr>
              <w:jc w:val="center"/>
              <w:rPr>
                <w:color w:val="000000"/>
                <w:sz w:val="20"/>
                <w:szCs w:val="20"/>
              </w:rPr>
            </w:pPr>
            <w:r w:rsidRPr="00147B35">
              <w:rPr>
                <w:color w:val="000000"/>
                <w:sz w:val="20"/>
                <w:szCs w:val="20"/>
              </w:rPr>
              <w:t>0,2</w:t>
            </w:r>
          </w:p>
        </w:tc>
        <w:tc>
          <w:tcPr>
            <w:tcW w:w="1607" w:type="dxa"/>
            <w:tcBorders>
              <w:top w:val="nil"/>
              <w:left w:val="nil"/>
              <w:bottom w:val="single" w:sz="4" w:space="0" w:color="auto"/>
              <w:right w:val="single" w:sz="4" w:space="0" w:color="auto"/>
            </w:tcBorders>
            <w:shd w:val="clear" w:color="auto" w:fill="auto"/>
            <w:vAlign w:val="center"/>
            <w:hideMark/>
          </w:tcPr>
          <w:p w14:paraId="11DF9752" w14:textId="77777777" w:rsidR="00834E38" w:rsidRPr="00147B35" w:rsidRDefault="00834E38">
            <w:pPr>
              <w:jc w:val="center"/>
              <w:rPr>
                <w:color w:val="000000"/>
                <w:sz w:val="20"/>
                <w:szCs w:val="20"/>
              </w:rPr>
            </w:pPr>
            <w:r w:rsidRPr="00147B35">
              <w:rPr>
                <w:color w:val="000000"/>
                <w:sz w:val="20"/>
                <w:szCs w:val="20"/>
              </w:rPr>
              <w:t>295</w:t>
            </w:r>
          </w:p>
        </w:tc>
        <w:tc>
          <w:tcPr>
            <w:tcW w:w="1483" w:type="dxa"/>
            <w:tcBorders>
              <w:top w:val="nil"/>
              <w:left w:val="nil"/>
              <w:bottom w:val="single" w:sz="4" w:space="0" w:color="auto"/>
              <w:right w:val="single" w:sz="4" w:space="0" w:color="auto"/>
            </w:tcBorders>
            <w:shd w:val="clear" w:color="auto" w:fill="auto"/>
            <w:vAlign w:val="center"/>
            <w:hideMark/>
          </w:tcPr>
          <w:p w14:paraId="49BCD651" w14:textId="77777777" w:rsidR="00834E38" w:rsidRPr="00147B35" w:rsidRDefault="00834E38">
            <w:pPr>
              <w:jc w:val="center"/>
              <w:rPr>
                <w:color w:val="000000"/>
                <w:sz w:val="20"/>
                <w:szCs w:val="20"/>
              </w:rPr>
            </w:pPr>
            <w:r w:rsidRPr="00147B35">
              <w:rPr>
                <w:color w:val="000000"/>
                <w:sz w:val="20"/>
                <w:szCs w:val="20"/>
              </w:rPr>
              <w:t>0,4</w:t>
            </w:r>
          </w:p>
        </w:tc>
        <w:tc>
          <w:tcPr>
            <w:tcW w:w="2264" w:type="dxa"/>
            <w:tcBorders>
              <w:top w:val="nil"/>
              <w:left w:val="nil"/>
              <w:bottom w:val="single" w:sz="4" w:space="0" w:color="auto"/>
              <w:right w:val="single" w:sz="4" w:space="0" w:color="auto"/>
            </w:tcBorders>
            <w:shd w:val="clear" w:color="auto" w:fill="auto"/>
            <w:vAlign w:val="center"/>
            <w:hideMark/>
          </w:tcPr>
          <w:p w14:paraId="6C76BDBC" w14:textId="77777777" w:rsidR="00834E38" w:rsidRPr="00147B35" w:rsidRDefault="00834E38">
            <w:pPr>
              <w:jc w:val="center"/>
              <w:rPr>
                <w:color w:val="000000"/>
                <w:sz w:val="20"/>
                <w:szCs w:val="20"/>
              </w:rPr>
            </w:pPr>
            <w:r w:rsidRPr="00147B35">
              <w:rPr>
                <w:color w:val="000000"/>
                <w:sz w:val="20"/>
                <w:szCs w:val="20"/>
              </w:rPr>
              <w:t>0,2</w:t>
            </w:r>
          </w:p>
        </w:tc>
      </w:tr>
      <w:tr w:rsidR="00834E38" w:rsidRPr="008C35E2" w14:paraId="7F7304B9" w14:textId="77777777" w:rsidTr="00834E38">
        <w:trPr>
          <w:trHeight w:val="510"/>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2CB13A7E" w14:textId="77777777" w:rsidR="00834E38" w:rsidRPr="008C35E2" w:rsidRDefault="00834E38">
            <w:pPr>
              <w:jc w:val="both"/>
              <w:rPr>
                <w:color w:val="000000"/>
                <w:sz w:val="20"/>
                <w:szCs w:val="20"/>
              </w:rPr>
            </w:pPr>
            <w:r w:rsidRPr="008C35E2">
              <w:rPr>
                <w:color w:val="000000"/>
                <w:sz w:val="20"/>
                <w:szCs w:val="20"/>
              </w:rPr>
              <w:t>покупатели и заказчики</w:t>
            </w:r>
          </w:p>
        </w:tc>
        <w:tc>
          <w:tcPr>
            <w:tcW w:w="1531" w:type="dxa"/>
            <w:tcBorders>
              <w:top w:val="nil"/>
              <w:left w:val="nil"/>
              <w:bottom w:val="single" w:sz="4" w:space="0" w:color="auto"/>
              <w:right w:val="single" w:sz="4" w:space="0" w:color="auto"/>
            </w:tcBorders>
            <w:shd w:val="clear" w:color="auto" w:fill="auto"/>
            <w:vAlign w:val="center"/>
            <w:hideMark/>
          </w:tcPr>
          <w:p w14:paraId="261DBA48" w14:textId="77777777" w:rsidR="00834E38" w:rsidRPr="00147B35" w:rsidRDefault="00834E38">
            <w:pPr>
              <w:jc w:val="center"/>
              <w:rPr>
                <w:color w:val="000000"/>
                <w:sz w:val="20"/>
                <w:szCs w:val="20"/>
              </w:rPr>
            </w:pPr>
            <w:r w:rsidRPr="00147B35">
              <w:rPr>
                <w:color w:val="000000"/>
                <w:sz w:val="20"/>
                <w:szCs w:val="20"/>
              </w:rPr>
              <w:t>66 698</w:t>
            </w:r>
          </w:p>
        </w:tc>
        <w:tc>
          <w:tcPr>
            <w:tcW w:w="1246" w:type="dxa"/>
            <w:tcBorders>
              <w:top w:val="nil"/>
              <w:left w:val="nil"/>
              <w:bottom w:val="single" w:sz="4" w:space="0" w:color="auto"/>
              <w:right w:val="single" w:sz="4" w:space="0" w:color="auto"/>
            </w:tcBorders>
            <w:shd w:val="clear" w:color="auto" w:fill="auto"/>
            <w:vAlign w:val="center"/>
            <w:hideMark/>
          </w:tcPr>
          <w:p w14:paraId="5D803312" w14:textId="77777777" w:rsidR="00834E38" w:rsidRPr="00147B35" w:rsidRDefault="00834E38">
            <w:pPr>
              <w:jc w:val="center"/>
              <w:rPr>
                <w:color w:val="000000"/>
                <w:sz w:val="20"/>
                <w:szCs w:val="20"/>
              </w:rPr>
            </w:pPr>
            <w:r w:rsidRPr="00147B35">
              <w:rPr>
                <w:color w:val="000000"/>
                <w:sz w:val="20"/>
                <w:szCs w:val="20"/>
              </w:rPr>
              <w:t>51,2</w:t>
            </w:r>
          </w:p>
        </w:tc>
        <w:tc>
          <w:tcPr>
            <w:tcW w:w="1607" w:type="dxa"/>
            <w:tcBorders>
              <w:top w:val="nil"/>
              <w:left w:val="nil"/>
              <w:bottom w:val="single" w:sz="4" w:space="0" w:color="auto"/>
              <w:right w:val="single" w:sz="4" w:space="0" w:color="auto"/>
            </w:tcBorders>
            <w:shd w:val="clear" w:color="auto" w:fill="auto"/>
            <w:vAlign w:val="center"/>
            <w:hideMark/>
          </w:tcPr>
          <w:p w14:paraId="1A342E5B" w14:textId="77777777" w:rsidR="00834E38" w:rsidRPr="00147B35" w:rsidRDefault="00834E38">
            <w:pPr>
              <w:jc w:val="center"/>
              <w:rPr>
                <w:color w:val="000000"/>
                <w:sz w:val="20"/>
                <w:szCs w:val="20"/>
              </w:rPr>
            </w:pPr>
            <w:r w:rsidRPr="00147B35">
              <w:rPr>
                <w:color w:val="000000"/>
                <w:sz w:val="20"/>
                <w:szCs w:val="20"/>
              </w:rPr>
              <w:t>37 364</w:t>
            </w:r>
          </w:p>
        </w:tc>
        <w:tc>
          <w:tcPr>
            <w:tcW w:w="1483" w:type="dxa"/>
            <w:tcBorders>
              <w:top w:val="nil"/>
              <w:left w:val="nil"/>
              <w:bottom w:val="single" w:sz="4" w:space="0" w:color="auto"/>
              <w:right w:val="single" w:sz="4" w:space="0" w:color="auto"/>
            </w:tcBorders>
            <w:shd w:val="clear" w:color="auto" w:fill="auto"/>
            <w:vAlign w:val="center"/>
            <w:hideMark/>
          </w:tcPr>
          <w:p w14:paraId="5EE3135A" w14:textId="77777777" w:rsidR="00834E38" w:rsidRPr="00147B35" w:rsidRDefault="00834E38">
            <w:pPr>
              <w:jc w:val="center"/>
              <w:rPr>
                <w:color w:val="000000"/>
                <w:sz w:val="20"/>
                <w:szCs w:val="20"/>
              </w:rPr>
            </w:pPr>
            <w:r w:rsidRPr="00147B35">
              <w:rPr>
                <w:color w:val="000000"/>
                <w:sz w:val="20"/>
                <w:szCs w:val="20"/>
              </w:rPr>
              <w:t>49,7</w:t>
            </w:r>
          </w:p>
        </w:tc>
        <w:tc>
          <w:tcPr>
            <w:tcW w:w="2264" w:type="dxa"/>
            <w:tcBorders>
              <w:top w:val="nil"/>
              <w:left w:val="nil"/>
              <w:bottom w:val="single" w:sz="4" w:space="0" w:color="auto"/>
              <w:right w:val="single" w:sz="4" w:space="0" w:color="auto"/>
            </w:tcBorders>
            <w:shd w:val="clear" w:color="auto" w:fill="auto"/>
            <w:vAlign w:val="center"/>
            <w:hideMark/>
          </w:tcPr>
          <w:p w14:paraId="486A49AC" w14:textId="77777777" w:rsidR="00834E38" w:rsidRPr="00147B35" w:rsidRDefault="00834E38">
            <w:pPr>
              <w:jc w:val="center"/>
              <w:rPr>
                <w:color w:val="000000"/>
                <w:sz w:val="20"/>
                <w:szCs w:val="20"/>
              </w:rPr>
            </w:pPr>
            <w:r w:rsidRPr="00147B35">
              <w:rPr>
                <w:color w:val="000000"/>
                <w:sz w:val="20"/>
                <w:szCs w:val="20"/>
              </w:rPr>
              <w:t>-1,5</w:t>
            </w:r>
          </w:p>
        </w:tc>
      </w:tr>
      <w:tr w:rsidR="00834E38" w:rsidRPr="008C35E2" w14:paraId="51335464" w14:textId="77777777" w:rsidTr="00834E38">
        <w:trPr>
          <w:trHeight w:val="444"/>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7A89381F" w14:textId="77777777" w:rsidR="00834E38" w:rsidRPr="008C35E2" w:rsidRDefault="00834E38">
            <w:pPr>
              <w:rPr>
                <w:color w:val="000000"/>
                <w:sz w:val="20"/>
                <w:szCs w:val="20"/>
              </w:rPr>
            </w:pPr>
            <w:r w:rsidRPr="008C35E2">
              <w:rPr>
                <w:color w:val="000000"/>
                <w:sz w:val="20"/>
                <w:szCs w:val="20"/>
              </w:rPr>
              <w:lastRenderedPageBreak/>
              <w:t>расчеты с подотчетными лицами</w:t>
            </w:r>
          </w:p>
        </w:tc>
        <w:tc>
          <w:tcPr>
            <w:tcW w:w="1531" w:type="dxa"/>
            <w:tcBorders>
              <w:top w:val="nil"/>
              <w:left w:val="nil"/>
              <w:bottom w:val="single" w:sz="4" w:space="0" w:color="auto"/>
              <w:right w:val="single" w:sz="4" w:space="0" w:color="auto"/>
            </w:tcBorders>
            <w:shd w:val="clear" w:color="auto" w:fill="auto"/>
            <w:vAlign w:val="center"/>
            <w:hideMark/>
          </w:tcPr>
          <w:p w14:paraId="7D3AF478" w14:textId="77777777" w:rsidR="00834E38" w:rsidRPr="00147B35" w:rsidRDefault="00834E38">
            <w:pPr>
              <w:jc w:val="center"/>
              <w:rPr>
                <w:color w:val="000000"/>
                <w:sz w:val="20"/>
                <w:szCs w:val="20"/>
              </w:rPr>
            </w:pPr>
            <w:r w:rsidRPr="00147B35">
              <w:rPr>
                <w:color w:val="000000"/>
                <w:sz w:val="20"/>
                <w:szCs w:val="20"/>
              </w:rPr>
              <w:t>6</w:t>
            </w:r>
          </w:p>
        </w:tc>
        <w:tc>
          <w:tcPr>
            <w:tcW w:w="1246" w:type="dxa"/>
            <w:tcBorders>
              <w:top w:val="nil"/>
              <w:left w:val="nil"/>
              <w:bottom w:val="single" w:sz="4" w:space="0" w:color="auto"/>
              <w:right w:val="single" w:sz="4" w:space="0" w:color="auto"/>
            </w:tcBorders>
            <w:shd w:val="clear" w:color="auto" w:fill="auto"/>
            <w:vAlign w:val="center"/>
            <w:hideMark/>
          </w:tcPr>
          <w:p w14:paraId="59C19F7F" w14:textId="77777777" w:rsidR="00834E38" w:rsidRPr="00147B35" w:rsidRDefault="00834E38">
            <w:pPr>
              <w:jc w:val="center"/>
              <w:rPr>
                <w:color w:val="000000"/>
                <w:sz w:val="20"/>
                <w:szCs w:val="20"/>
              </w:rPr>
            </w:pPr>
            <w:r w:rsidRPr="00147B35">
              <w:rPr>
                <w:color w:val="000000"/>
                <w:sz w:val="20"/>
                <w:szCs w:val="20"/>
              </w:rPr>
              <w:t>0,0</w:t>
            </w:r>
          </w:p>
        </w:tc>
        <w:tc>
          <w:tcPr>
            <w:tcW w:w="1607" w:type="dxa"/>
            <w:tcBorders>
              <w:top w:val="nil"/>
              <w:left w:val="nil"/>
              <w:bottom w:val="single" w:sz="4" w:space="0" w:color="auto"/>
              <w:right w:val="single" w:sz="4" w:space="0" w:color="auto"/>
            </w:tcBorders>
            <w:shd w:val="clear" w:color="auto" w:fill="auto"/>
            <w:vAlign w:val="center"/>
            <w:hideMark/>
          </w:tcPr>
          <w:p w14:paraId="7410A75F" w14:textId="77777777" w:rsidR="00834E38" w:rsidRPr="00147B35" w:rsidRDefault="00834E38">
            <w:pPr>
              <w:jc w:val="center"/>
              <w:rPr>
                <w:color w:val="000000"/>
                <w:sz w:val="20"/>
                <w:szCs w:val="20"/>
              </w:rPr>
            </w:pPr>
            <w:r w:rsidRPr="00147B35">
              <w:rPr>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hideMark/>
          </w:tcPr>
          <w:p w14:paraId="3DF1D85B" w14:textId="77777777" w:rsidR="00834E38" w:rsidRPr="00147B35" w:rsidRDefault="00834E38">
            <w:pPr>
              <w:jc w:val="center"/>
              <w:rPr>
                <w:color w:val="000000"/>
                <w:sz w:val="20"/>
                <w:szCs w:val="20"/>
              </w:rPr>
            </w:pPr>
            <w:r w:rsidRPr="00147B35">
              <w:rPr>
                <w:color w:val="000000"/>
                <w:sz w:val="20"/>
                <w:szCs w:val="20"/>
              </w:rPr>
              <w:t>0,0</w:t>
            </w:r>
          </w:p>
        </w:tc>
        <w:tc>
          <w:tcPr>
            <w:tcW w:w="2264" w:type="dxa"/>
            <w:tcBorders>
              <w:top w:val="nil"/>
              <w:left w:val="nil"/>
              <w:bottom w:val="single" w:sz="4" w:space="0" w:color="auto"/>
              <w:right w:val="single" w:sz="4" w:space="0" w:color="auto"/>
            </w:tcBorders>
            <w:shd w:val="clear" w:color="auto" w:fill="auto"/>
            <w:vAlign w:val="center"/>
            <w:hideMark/>
          </w:tcPr>
          <w:p w14:paraId="0205E3D1" w14:textId="77777777" w:rsidR="00834E38" w:rsidRPr="00147B35" w:rsidRDefault="00834E38">
            <w:pPr>
              <w:jc w:val="center"/>
              <w:rPr>
                <w:color w:val="000000"/>
                <w:sz w:val="20"/>
                <w:szCs w:val="20"/>
              </w:rPr>
            </w:pPr>
            <w:r w:rsidRPr="00147B35">
              <w:rPr>
                <w:color w:val="000000"/>
                <w:sz w:val="20"/>
                <w:szCs w:val="20"/>
              </w:rPr>
              <w:t>0,0</w:t>
            </w:r>
          </w:p>
        </w:tc>
      </w:tr>
      <w:tr w:rsidR="00834E38" w:rsidRPr="008C35E2" w14:paraId="452C292A" w14:textId="77777777" w:rsidTr="00834E38">
        <w:trPr>
          <w:trHeight w:val="630"/>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39395CDE" w14:textId="77777777" w:rsidR="00834E38" w:rsidRPr="008C35E2" w:rsidRDefault="00834E38">
            <w:pPr>
              <w:rPr>
                <w:color w:val="000000"/>
                <w:sz w:val="20"/>
                <w:szCs w:val="20"/>
              </w:rPr>
            </w:pPr>
            <w:r w:rsidRPr="008C35E2">
              <w:rPr>
                <w:color w:val="000000"/>
                <w:sz w:val="20"/>
                <w:szCs w:val="20"/>
              </w:rPr>
              <w:t>расчеты с прочими дебиторами</w:t>
            </w:r>
          </w:p>
        </w:tc>
        <w:tc>
          <w:tcPr>
            <w:tcW w:w="1531" w:type="dxa"/>
            <w:tcBorders>
              <w:top w:val="nil"/>
              <w:left w:val="nil"/>
              <w:bottom w:val="single" w:sz="4" w:space="0" w:color="auto"/>
              <w:right w:val="single" w:sz="4" w:space="0" w:color="auto"/>
            </w:tcBorders>
            <w:shd w:val="clear" w:color="auto" w:fill="auto"/>
            <w:vAlign w:val="center"/>
            <w:hideMark/>
          </w:tcPr>
          <w:p w14:paraId="68AC70A3" w14:textId="77777777" w:rsidR="00834E38" w:rsidRPr="00147B35" w:rsidRDefault="00834E38">
            <w:pPr>
              <w:jc w:val="center"/>
              <w:rPr>
                <w:color w:val="000000"/>
                <w:sz w:val="20"/>
                <w:szCs w:val="20"/>
              </w:rPr>
            </w:pPr>
            <w:r w:rsidRPr="00147B35">
              <w:rPr>
                <w:color w:val="000000"/>
                <w:sz w:val="20"/>
                <w:szCs w:val="20"/>
              </w:rPr>
              <w:t>15 542</w:t>
            </w:r>
          </w:p>
        </w:tc>
        <w:tc>
          <w:tcPr>
            <w:tcW w:w="1246" w:type="dxa"/>
            <w:tcBorders>
              <w:top w:val="nil"/>
              <w:left w:val="nil"/>
              <w:bottom w:val="single" w:sz="4" w:space="0" w:color="auto"/>
              <w:right w:val="single" w:sz="4" w:space="0" w:color="auto"/>
            </w:tcBorders>
            <w:shd w:val="clear" w:color="auto" w:fill="auto"/>
            <w:vAlign w:val="center"/>
            <w:hideMark/>
          </w:tcPr>
          <w:p w14:paraId="3A69FBB3" w14:textId="77777777" w:rsidR="00834E38" w:rsidRPr="00147B35" w:rsidRDefault="00834E38">
            <w:pPr>
              <w:jc w:val="center"/>
              <w:rPr>
                <w:color w:val="000000"/>
                <w:sz w:val="20"/>
                <w:szCs w:val="20"/>
              </w:rPr>
            </w:pPr>
            <w:r w:rsidRPr="00147B35">
              <w:rPr>
                <w:color w:val="000000"/>
                <w:sz w:val="20"/>
                <w:szCs w:val="20"/>
              </w:rPr>
              <w:t>11,9</w:t>
            </w:r>
          </w:p>
        </w:tc>
        <w:tc>
          <w:tcPr>
            <w:tcW w:w="1607" w:type="dxa"/>
            <w:tcBorders>
              <w:top w:val="nil"/>
              <w:left w:val="nil"/>
              <w:bottom w:val="single" w:sz="4" w:space="0" w:color="auto"/>
              <w:right w:val="single" w:sz="4" w:space="0" w:color="auto"/>
            </w:tcBorders>
            <w:shd w:val="clear" w:color="auto" w:fill="auto"/>
            <w:vAlign w:val="center"/>
            <w:hideMark/>
          </w:tcPr>
          <w:p w14:paraId="0EE9DDBE" w14:textId="77777777" w:rsidR="00834E38" w:rsidRPr="00147B35" w:rsidRDefault="00834E38">
            <w:pPr>
              <w:jc w:val="center"/>
              <w:rPr>
                <w:color w:val="000000"/>
                <w:sz w:val="20"/>
                <w:szCs w:val="20"/>
              </w:rPr>
            </w:pPr>
            <w:r w:rsidRPr="00147B35">
              <w:rPr>
                <w:color w:val="000000"/>
                <w:sz w:val="20"/>
                <w:szCs w:val="20"/>
              </w:rPr>
              <w:t>5 405</w:t>
            </w:r>
          </w:p>
        </w:tc>
        <w:tc>
          <w:tcPr>
            <w:tcW w:w="1483" w:type="dxa"/>
            <w:tcBorders>
              <w:top w:val="nil"/>
              <w:left w:val="nil"/>
              <w:bottom w:val="single" w:sz="4" w:space="0" w:color="auto"/>
              <w:right w:val="single" w:sz="4" w:space="0" w:color="auto"/>
            </w:tcBorders>
            <w:shd w:val="clear" w:color="auto" w:fill="auto"/>
            <w:vAlign w:val="center"/>
            <w:hideMark/>
          </w:tcPr>
          <w:p w14:paraId="3CEC8216" w14:textId="77777777" w:rsidR="00834E38" w:rsidRPr="00147B35" w:rsidRDefault="00834E38">
            <w:pPr>
              <w:jc w:val="center"/>
              <w:rPr>
                <w:color w:val="000000"/>
                <w:sz w:val="20"/>
                <w:szCs w:val="20"/>
              </w:rPr>
            </w:pPr>
            <w:r w:rsidRPr="00147B35">
              <w:rPr>
                <w:color w:val="000000"/>
                <w:sz w:val="20"/>
                <w:szCs w:val="20"/>
              </w:rPr>
              <w:t>7,2</w:t>
            </w:r>
          </w:p>
        </w:tc>
        <w:tc>
          <w:tcPr>
            <w:tcW w:w="2264" w:type="dxa"/>
            <w:tcBorders>
              <w:top w:val="nil"/>
              <w:left w:val="nil"/>
              <w:bottom w:val="single" w:sz="4" w:space="0" w:color="auto"/>
              <w:right w:val="single" w:sz="4" w:space="0" w:color="auto"/>
            </w:tcBorders>
            <w:shd w:val="clear" w:color="auto" w:fill="auto"/>
            <w:vAlign w:val="center"/>
            <w:hideMark/>
          </w:tcPr>
          <w:p w14:paraId="58476B72" w14:textId="77777777" w:rsidR="00834E38" w:rsidRPr="00147B35" w:rsidRDefault="00834E38">
            <w:pPr>
              <w:jc w:val="center"/>
              <w:rPr>
                <w:color w:val="000000"/>
                <w:sz w:val="20"/>
                <w:szCs w:val="20"/>
              </w:rPr>
            </w:pPr>
            <w:r w:rsidRPr="00147B35">
              <w:rPr>
                <w:color w:val="000000"/>
                <w:sz w:val="20"/>
                <w:szCs w:val="20"/>
              </w:rPr>
              <w:t>-4,8</w:t>
            </w:r>
          </w:p>
        </w:tc>
      </w:tr>
      <w:tr w:rsidR="00834E38" w:rsidRPr="008C35E2" w14:paraId="376FAC27" w14:textId="77777777" w:rsidTr="00834E38">
        <w:trPr>
          <w:trHeight w:val="765"/>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4A341230" w14:textId="77777777" w:rsidR="00834E38" w:rsidRPr="008C35E2" w:rsidRDefault="00834E38">
            <w:pPr>
              <w:rPr>
                <w:color w:val="000000"/>
                <w:sz w:val="20"/>
                <w:szCs w:val="20"/>
              </w:rPr>
            </w:pPr>
            <w:r w:rsidRPr="008C35E2">
              <w:rPr>
                <w:color w:val="000000"/>
                <w:sz w:val="20"/>
                <w:szCs w:val="20"/>
              </w:rPr>
              <w:t>расчеты по налогам и сборам</w:t>
            </w:r>
          </w:p>
        </w:tc>
        <w:tc>
          <w:tcPr>
            <w:tcW w:w="1531" w:type="dxa"/>
            <w:tcBorders>
              <w:top w:val="nil"/>
              <w:left w:val="nil"/>
              <w:bottom w:val="single" w:sz="4" w:space="0" w:color="auto"/>
              <w:right w:val="single" w:sz="4" w:space="0" w:color="auto"/>
            </w:tcBorders>
            <w:shd w:val="clear" w:color="auto" w:fill="auto"/>
            <w:vAlign w:val="center"/>
            <w:hideMark/>
          </w:tcPr>
          <w:p w14:paraId="4AAAA4C9" w14:textId="77777777" w:rsidR="00834E38" w:rsidRPr="00147B35" w:rsidRDefault="00834E38">
            <w:pPr>
              <w:jc w:val="center"/>
              <w:rPr>
                <w:color w:val="000000"/>
                <w:sz w:val="20"/>
                <w:szCs w:val="20"/>
              </w:rPr>
            </w:pPr>
            <w:r w:rsidRPr="00147B35">
              <w:rPr>
                <w:color w:val="000000"/>
                <w:sz w:val="20"/>
                <w:szCs w:val="20"/>
              </w:rPr>
              <w:t>76</w:t>
            </w:r>
          </w:p>
        </w:tc>
        <w:tc>
          <w:tcPr>
            <w:tcW w:w="1246" w:type="dxa"/>
            <w:tcBorders>
              <w:top w:val="nil"/>
              <w:left w:val="nil"/>
              <w:bottom w:val="single" w:sz="4" w:space="0" w:color="auto"/>
              <w:right w:val="single" w:sz="4" w:space="0" w:color="auto"/>
            </w:tcBorders>
            <w:shd w:val="clear" w:color="auto" w:fill="auto"/>
            <w:vAlign w:val="center"/>
            <w:hideMark/>
          </w:tcPr>
          <w:p w14:paraId="0F809BB3" w14:textId="77777777" w:rsidR="00834E38" w:rsidRPr="00147B35" w:rsidRDefault="00834E38">
            <w:pPr>
              <w:jc w:val="center"/>
              <w:rPr>
                <w:color w:val="000000"/>
                <w:sz w:val="20"/>
                <w:szCs w:val="20"/>
              </w:rPr>
            </w:pPr>
            <w:r w:rsidRPr="00147B35">
              <w:rPr>
                <w:color w:val="000000"/>
                <w:sz w:val="20"/>
                <w:szCs w:val="20"/>
              </w:rPr>
              <w:t>0,1</w:t>
            </w:r>
          </w:p>
        </w:tc>
        <w:tc>
          <w:tcPr>
            <w:tcW w:w="1607" w:type="dxa"/>
            <w:tcBorders>
              <w:top w:val="nil"/>
              <w:left w:val="nil"/>
              <w:bottom w:val="single" w:sz="4" w:space="0" w:color="auto"/>
              <w:right w:val="single" w:sz="4" w:space="0" w:color="auto"/>
            </w:tcBorders>
            <w:shd w:val="clear" w:color="auto" w:fill="auto"/>
            <w:vAlign w:val="center"/>
            <w:hideMark/>
          </w:tcPr>
          <w:p w14:paraId="53E1CBFC" w14:textId="77777777" w:rsidR="00834E38" w:rsidRPr="00147B35" w:rsidRDefault="00834E38">
            <w:pPr>
              <w:jc w:val="center"/>
              <w:rPr>
                <w:color w:val="000000"/>
                <w:sz w:val="20"/>
                <w:szCs w:val="20"/>
              </w:rPr>
            </w:pPr>
            <w:r w:rsidRPr="00147B35">
              <w:rPr>
                <w:color w:val="000000"/>
                <w:sz w:val="20"/>
                <w:szCs w:val="20"/>
              </w:rPr>
              <w:t> </w:t>
            </w:r>
          </w:p>
        </w:tc>
        <w:tc>
          <w:tcPr>
            <w:tcW w:w="1483" w:type="dxa"/>
            <w:tcBorders>
              <w:top w:val="nil"/>
              <w:left w:val="nil"/>
              <w:bottom w:val="single" w:sz="4" w:space="0" w:color="auto"/>
              <w:right w:val="single" w:sz="4" w:space="0" w:color="auto"/>
            </w:tcBorders>
            <w:shd w:val="clear" w:color="auto" w:fill="auto"/>
            <w:vAlign w:val="center"/>
            <w:hideMark/>
          </w:tcPr>
          <w:p w14:paraId="185B77F6" w14:textId="77777777" w:rsidR="00834E38" w:rsidRPr="00147B35" w:rsidRDefault="00834E38">
            <w:pPr>
              <w:jc w:val="center"/>
              <w:rPr>
                <w:color w:val="000000"/>
                <w:sz w:val="20"/>
                <w:szCs w:val="20"/>
              </w:rPr>
            </w:pPr>
            <w:r w:rsidRPr="00147B35">
              <w:rPr>
                <w:color w:val="000000"/>
                <w:sz w:val="20"/>
                <w:szCs w:val="20"/>
              </w:rPr>
              <w:t>0,0</w:t>
            </w:r>
          </w:p>
        </w:tc>
        <w:tc>
          <w:tcPr>
            <w:tcW w:w="2264" w:type="dxa"/>
            <w:tcBorders>
              <w:top w:val="nil"/>
              <w:left w:val="nil"/>
              <w:bottom w:val="single" w:sz="4" w:space="0" w:color="auto"/>
              <w:right w:val="single" w:sz="4" w:space="0" w:color="auto"/>
            </w:tcBorders>
            <w:shd w:val="clear" w:color="auto" w:fill="auto"/>
            <w:vAlign w:val="center"/>
            <w:hideMark/>
          </w:tcPr>
          <w:p w14:paraId="0815E40C" w14:textId="77777777" w:rsidR="00834E38" w:rsidRPr="00147B35" w:rsidRDefault="00834E38">
            <w:pPr>
              <w:jc w:val="center"/>
              <w:rPr>
                <w:color w:val="000000"/>
                <w:sz w:val="20"/>
                <w:szCs w:val="20"/>
              </w:rPr>
            </w:pPr>
            <w:r w:rsidRPr="00147B35">
              <w:rPr>
                <w:color w:val="000000"/>
                <w:sz w:val="20"/>
                <w:szCs w:val="20"/>
              </w:rPr>
              <w:t>-0,1</w:t>
            </w:r>
          </w:p>
        </w:tc>
      </w:tr>
      <w:tr w:rsidR="00834E38" w:rsidRPr="008C35E2" w14:paraId="152F1D51" w14:textId="77777777" w:rsidTr="00834E38">
        <w:trPr>
          <w:trHeight w:val="300"/>
        </w:trPr>
        <w:tc>
          <w:tcPr>
            <w:tcW w:w="1929" w:type="dxa"/>
            <w:tcBorders>
              <w:top w:val="nil"/>
              <w:left w:val="single" w:sz="4" w:space="0" w:color="auto"/>
              <w:bottom w:val="single" w:sz="4" w:space="0" w:color="auto"/>
              <w:right w:val="single" w:sz="4" w:space="0" w:color="auto"/>
            </w:tcBorders>
            <w:shd w:val="clear" w:color="auto" w:fill="auto"/>
            <w:vAlign w:val="center"/>
            <w:hideMark/>
          </w:tcPr>
          <w:p w14:paraId="522C2850" w14:textId="77777777" w:rsidR="00834E38" w:rsidRPr="008C35E2" w:rsidRDefault="00834E38">
            <w:pPr>
              <w:jc w:val="both"/>
              <w:rPr>
                <w:color w:val="000000"/>
                <w:sz w:val="20"/>
                <w:szCs w:val="20"/>
              </w:rPr>
            </w:pPr>
            <w:r w:rsidRPr="008C35E2">
              <w:rPr>
                <w:color w:val="000000"/>
                <w:sz w:val="20"/>
                <w:szCs w:val="20"/>
              </w:rPr>
              <w:t>денежные средства</w:t>
            </w:r>
          </w:p>
        </w:tc>
        <w:tc>
          <w:tcPr>
            <w:tcW w:w="1531" w:type="dxa"/>
            <w:tcBorders>
              <w:top w:val="nil"/>
              <w:left w:val="nil"/>
              <w:bottom w:val="single" w:sz="4" w:space="0" w:color="auto"/>
              <w:right w:val="single" w:sz="4" w:space="0" w:color="auto"/>
            </w:tcBorders>
            <w:shd w:val="clear" w:color="auto" w:fill="auto"/>
            <w:vAlign w:val="center"/>
            <w:hideMark/>
          </w:tcPr>
          <w:p w14:paraId="03135E3B" w14:textId="77777777" w:rsidR="00834E38" w:rsidRPr="008C35E2" w:rsidRDefault="00834E38">
            <w:pPr>
              <w:jc w:val="center"/>
              <w:rPr>
                <w:color w:val="000000"/>
                <w:sz w:val="20"/>
                <w:szCs w:val="20"/>
              </w:rPr>
            </w:pPr>
            <w:r w:rsidRPr="008C35E2">
              <w:rPr>
                <w:color w:val="000000"/>
                <w:sz w:val="20"/>
                <w:szCs w:val="20"/>
              </w:rPr>
              <w:t>20 216</w:t>
            </w:r>
          </w:p>
        </w:tc>
        <w:tc>
          <w:tcPr>
            <w:tcW w:w="1246" w:type="dxa"/>
            <w:tcBorders>
              <w:top w:val="nil"/>
              <w:left w:val="nil"/>
              <w:bottom w:val="single" w:sz="4" w:space="0" w:color="auto"/>
              <w:right w:val="single" w:sz="4" w:space="0" w:color="auto"/>
            </w:tcBorders>
            <w:shd w:val="clear" w:color="auto" w:fill="auto"/>
            <w:vAlign w:val="center"/>
            <w:hideMark/>
          </w:tcPr>
          <w:p w14:paraId="1912B6C2" w14:textId="77777777" w:rsidR="00834E38" w:rsidRPr="008C35E2" w:rsidRDefault="00834E38">
            <w:pPr>
              <w:jc w:val="center"/>
              <w:rPr>
                <w:color w:val="000000"/>
                <w:sz w:val="20"/>
                <w:szCs w:val="20"/>
              </w:rPr>
            </w:pPr>
            <w:r w:rsidRPr="008C35E2">
              <w:rPr>
                <w:color w:val="000000"/>
                <w:sz w:val="20"/>
                <w:szCs w:val="20"/>
              </w:rPr>
              <w:t>15,5</w:t>
            </w:r>
          </w:p>
        </w:tc>
        <w:tc>
          <w:tcPr>
            <w:tcW w:w="1607" w:type="dxa"/>
            <w:tcBorders>
              <w:top w:val="nil"/>
              <w:left w:val="nil"/>
              <w:bottom w:val="single" w:sz="4" w:space="0" w:color="auto"/>
              <w:right w:val="single" w:sz="4" w:space="0" w:color="auto"/>
            </w:tcBorders>
            <w:shd w:val="clear" w:color="auto" w:fill="auto"/>
            <w:vAlign w:val="center"/>
            <w:hideMark/>
          </w:tcPr>
          <w:p w14:paraId="7DF9E23A" w14:textId="77777777" w:rsidR="00834E38" w:rsidRPr="008C35E2" w:rsidRDefault="00834E38">
            <w:pPr>
              <w:jc w:val="center"/>
              <w:rPr>
                <w:color w:val="000000"/>
                <w:sz w:val="20"/>
                <w:szCs w:val="20"/>
              </w:rPr>
            </w:pPr>
            <w:r w:rsidRPr="008C35E2">
              <w:rPr>
                <w:color w:val="000000"/>
                <w:sz w:val="20"/>
                <w:szCs w:val="20"/>
              </w:rPr>
              <w:t>5 414</w:t>
            </w:r>
          </w:p>
        </w:tc>
        <w:tc>
          <w:tcPr>
            <w:tcW w:w="1483" w:type="dxa"/>
            <w:tcBorders>
              <w:top w:val="nil"/>
              <w:left w:val="nil"/>
              <w:bottom w:val="single" w:sz="4" w:space="0" w:color="auto"/>
              <w:right w:val="single" w:sz="4" w:space="0" w:color="auto"/>
            </w:tcBorders>
            <w:shd w:val="clear" w:color="auto" w:fill="auto"/>
            <w:vAlign w:val="center"/>
            <w:hideMark/>
          </w:tcPr>
          <w:p w14:paraId="7668D349" w14:textId="77777777" w:rsidR="00834E38" w:rsidRPr="008C35E2" w:rsidRDefault="00834E38">
            <w:pPr>
              <w:jc w:val="center"/>
              <w:rPr>
                <w:color w:val="000000"/>
                <w:sz w:val="20"/>
                <w:szCs w:val="20"/>
              </w:rPr>
            </w:pPr>
            <w:r w:rsidRPr="008C35E2">
              <w:rPr>
                <w:color w:val="000000"/>
                <w:sz w:val="20"/>
                <w:szCs w:val="20"/>
              </w:rPr>
              <w:t>7,2</w:t>
            </w:r>
          </w:p>
        </w:tc>
        <w:tc>
          <w:tcPr>
            <w:tcW w:w="2264" w:type="dxa"/>
            <w:tcBorders>
              <w:top w:val="nil"/>
              <w:left w:val="nil"/>
              <w:bottom w:val="single" w:sz="4" w:space="0" w:color="auto"/>
              <w:right w:val="single" w:sz="4" w:space="0" w:color="auto"/>
            </w:tcBorders>
            <w:shd w:val="clear" w:color="auto" w:fill="auto"/>
            <w:vAlign w:val="center"/>
            <w:hideMark/>
          </w:tcPr>
          <w:p w14:paraId="2E7EA06A" w14:textId="77777777" w:rsidR="00834E38" w:rsidRPr="008C35E2" w:rsidRDefault="00834E38">
            <w:pPr>
              <w:jc w:val="center"/>
              <w:rPr>
                <w:color w:val="000000"/>
                <w:sz w:val="20"/>
                <w:szCs w:val="20"/>
              </w:rPr>
            </w:pPr>
            <w:r w:rsidRPr="008C35E2">
              <w:rPr>
                <w:color w:val="000000"/>
                <w:sz w:val="20"/>
                <w:szCs w:val="20"/>
              </w:rPr>
              <w:t>-8,3</w:t>
            </w:r>
          </w:p>
        </w:tc>
      </w:tr>
    </w:tbl>
    <w:p w14:paraId="06D9B317" w14:textId="77777777" w:rsidR="007E0D76" w:rsidRPr="008C35E2" w:rsidRDefault="007E0D76" w:rsidP="00021D68">
      <w:pPr>
        <w:tabs>
          <w:tab w:val="left" w:pos="0"/>
          <w:tab w:val="left" w:pos="567"/>
          <w:tab w:val="left" w:pos="851"/>
        </w:tabs>
        <w:autoSpaceDE w:val="0"/>
        <w:autoSpaceDN w:val="0"/>
        <w:adjustRightInd w:val="0"/>
        <w:ind w:firstLine="567"/>
        <w:jc w:val="center"/>
        <w:outlineLvl w:val="2"/>
        <w:rPr>
          <w:sz w:val="18"/>
          <w:szCs w:val="18"/>
        </w:rPr>
      </w:pPr>
      <w:bookmarkStart w:id="0" w:name="OLE_LINK1"/>
    </w:p>
    <w:bookmarkEnd w:id="0"/>
    <w:p w14:paraId="68B81D18" w14:textId="5A02639B" w:rsidR="00E355E8" w:rsidRPr="00B731BC" w:rsidRDefault="007E0D76" w:rsidP="00021D68">
      <w:pPr>
        <w:tabs>
          <w:tab w:val="left" w:pos="567"/>
        </w:tabs>
        <w:ind w:firstLine="567"/>
        <w:jc w:val="both"/>
        <w:rPr>
          <w:shd w:val="clear" w:color="auto" w:fill="FFFFFF"/>
        </w:rPr>
      </w:pPr>
      <w:r w:rsidRPr="00B731BC">
        <w:rPr>
          <w:shd w:val="clear" w:color="auto" w:fill="FFFFFF"/>
        </w:rPr>
        <w:tab/>
      </w:r>
      <w:r w:rsidR="00E355E8" w:rsidRPr="00B731BC">
        <w:rPr>
          <w:shd w:val="clear" w:color="auto" w:fill="FFFFFF"/>
        </w:rPr>
        <w:t>По данным т</w:t>
      </w:r>
      <w:r w:rsidR="00E355E8" w:rsidRPr="00B731BC">
        <w:t xml:space="preserve">аблицы видно, что за отчетный период структура активов </w:t>
      </w:r>
      <w:r w:rsidR="00F47365">
        <w:t>п</w:t>
      </w:r>
      <w:r w:rsidR="00E355E8" w:rsidRPr="00B731BC">
        <w:t xml:space="preserve">редприятия существенно изменилась, то есть увеличилась доля основного капитала, а оборотного соответственно уменьшилась на </w:t>
      </w:r>
      <w:r w:rsidR="00F47365">
        <w:t>9,7 п</w:t>
      </w:r>
      <w:r w:rsidR="00E355E8" w:rsidRPr="00B731BC">
        <w:t>роцентных пункта.</w:t>
      </w:r>
    </w:p>
    <w:p w14:paraId="7A411FB5" w14:textId="2E82E97F" w:rsidR="007E0D76" w:rsidRPr="00B731BC" w:rsidRDefault="007E0D76" w:rsidP="00021D68">
      <w:pPr>
        <w:tabs>
          <w:tab w:val="left" w:pos="567"/>
        </w:tabs>
        <w:ind w:firstLine="567"/>
        <w:jc w:val="both"/>
      </w:pPr>
      <w:r w:rsidRPr="00B731BC">
        <w:tab/>
        <w:t xml:space="preserve">Наиболее крупное увеличение удельного веса в активе баланса произошло по основным средствам на </w:t>
      </w:r>
      <w:r w:rsidR="00DC4D36">
        <w:t>7,4</w:t>
      </w:r>
      <w:r w:rsidRPr="00B731BC">
        <w:t xml:space="preserve"> процентных пункта. </w:t>
      </w:r>
    </w:p>
    <w:p w14:paraId="3090EAB5" w14:textId="77777777" w:rsidR="008D40FF" w:rsidRDefault="007E0D76" w:rsidP="00021D68">
      <w:pPr>
        <w:tabs>
          <w:tab w:val="left" w:pos="567"/>
        </w:tabs>
        <w:ind w:firstLine="567"/>
        <w:jc w:val="both"/>
      </w:pPr>
      <w:r w:rsidRPr="00B731BC">
        <w:rPr>
          <w:color w:val="FF0000"/>
          <w:shd w:val="clear" w:color="auto" w:fill="FFFFFF"/>
        </w:rPr>
        <w:tab/>
      </w:r>
      <w:r w:rsidRPr="00B731BC">
        <w:rPr>
          <w:shd w:val="clear" w:color="auto" w:fill="FFFFFF"/>
        </w:rPr>
        <w:t xml:space="preserve">При общем снижении доли оборотных средств на </w:t>
      </w:r>
      <w:r w:rsidR="00DC4D36">
        <w:rPr>
          <w:shd w:val="clear" w:color="auto" w:fill="FFFFFF"/>
        </w:rPr>
        <w:t>п</w:t>
      </w:r>
      <w:r w:rsidRPr="00B731BC">
        <w:rPr>
          <w:shd w:val="clear" w:color="auto" w:fill="FFFFFF"/>
        </w:rPr>
        <w:t xml:space="preserve">редприятии также наблюдается снижение удельного веса </w:t>
      </w:r>
      <w:r w:rsidRPr="00B731BC">
        <w:t xml:space="preserve">по </w:t>
      </w:r>
      <w:r w:rsidR="00DC4D36">
        <w:t>дебиторской задолженности</w:t>
      </w:r>
      <w:r w:rsidR="008D40FF">
        <w:t>.</w:t>
      </w:r>
    </w:p>
    <w:p w14:paraId="2F6A602F" w14:textId="4288DCB9" w:rsidR="007E0D76" w:rsidRPr="00B731BC" w:rsidRDefault="00FC5734" w:rsidP="00021D68">
      <w:pPr>
        <w:tabs>
          <w:tab w:val="left" w:pos="567"/>
        </w:tabs>
        <w:ind w:firstLine="567"/>
        <w:jc w:val="both"/>
        <w:rPr>
          <w:shd w:val="clear" w:color="auto" w:fill="FFFFFF"/>
        </w:rPr>
      </w:pPr>
      <w:r w:rsidRPr="00B731BC">
        <w:t>У</w:t>
      </w:r>
      <w:r w:rsidR="00DC4D36">
        <w:t>меньшение</w:t>
      </w:r>
      <w:r w:rsidRPr="00B731BC">
        <w:t xml:space="preserve"> </w:t>
      </w:r>
      <w:r w:rsidR="007E0D76" w:rsidRPr="00B731BC">
        <w:t xml:space="preserve">на </w:t>
      </w:r>
      <w:r w:rsidR="00DC4D36">
        <w:t>8,3</w:t>
      </w:r>
      <w:r w:rsidR="002E0B57" w:rsidRPr="00B731BC">
        <w:t xml:space="preserve"> </w:t>
      </w:r>
      <w:r w:rsidR="007E0D76" w:rsidRPr="00B731BC">
        <w:t>процентных пункта</w:t>
      </w:r>
      <w:r w:rsidRPr="00B731BC">
        <w:t xml:space="preserve"> </w:t>
      </w:r>
      <w:r w:rsidR="007E0D76" w:rsidRPr="00B731BC">
        <w:rPr>
          <w:shd w:val="clear" w:color="auto" w:fill="FFFFFF"/>
        </w:rPr>
        <w:t xml:space="preserve">удельного веса денежных средств характеризует </w:t>
      </w:r>
      <w:r w:rsidR="00DC4D36">
        <w:rPr>
          <w:shd w:val="clear" w:color="auto" w:fill="FFFFFF"/>
        </w:rPr>
        <w:t>снижение м</w:t>
      </w:r>
      <w:r w:rsidR="007E0D76" w:rsidRPr="00B731BC">
        <w:rPr>
          <w:shd w:val="clear" w:color="auto" w:fill="FFFFFF"/>
        </w:rPr>
        <w:t xml:space="preserve">обильности активов и, как следствие, </w:t>
      </w:r>
      <w:r w:rsidRPr="00B731BC">
        <w:rPr>
          <w:shd w:val="clear" w:color="auto" w:fill="FFFFFF"/>
        </w:rPr>
        <w:t>у</w:t>
      </w:r>
      <w:r w:rsidR="00265F3E">
        <w:rPr>
          <w:shd w:val="clear" w:color="auto" w:fill="FFFFFF"/>
        </w:rPr>
        <w:t>меньшение</w:t>
      </w:r>
      <w:r w:rsidRPr="00B731BC">
        <w:rPr>
          <w:shd w:val="clear" w:color="auto" w:fill="FFFFFF"/>
        </w:rPr>
        <w:t xml:space="preserve"> </w:t>
      </w:r>
      <w:r w:rsidR="007E0D76" w:rsidRPr="00B731BC">
        <w:rPr>
          <w:shd w:val="clear" w:color="auto" w:fill="FFFFFF"/>
        </w:rPr>
        <w:t xml:space="preserve">степени платежеспособности </w:t>
      </w:r>
      <w:r w:rsidR="00265F3E">
        <w:rPr>
          <w:shd w:val="clear" w:color="auto" w:fill="FFFFFF"/>
        </w:rPr>
        <w:t>п</w:t>
      </w:r>
      <w:r w:rsidR="007E0D76" w:rsidRPr="00B731BC">
        <w:rPr>
          <w:shd w:val="clear" w:color="auto" w:fill="FFFFFF"/>
        </w:rPr>
        <w:t>редприятия по текущим обязательствам.</w:t>
      </w:r>
    </w:p>
    <w:p w14:paraId="1EF8C79D" w14:textId="5E2ACE7B" w:rsidR="007E0D76" w:rsidRPr="00B731BC" w:rsidRDefault="007E0D76" w:rsidP="00021D68">
      <w:pPr>
        <w:ind w:firstLine="567"/>
        <w:jc w:val="both"/>
        <w:textAlignment w:val="baseline"/>
      </w:pPr>
      <w:r w:rsidRPr="00B731BC">
        <w:t xml:space="preserve">Большое влияние на финансовое состояние </w:t>
      </w:r>
      <w:r w:rsidR="00B36DBC">
        <w:t>п</w:t>
      </w:r>
      <w:r w:rsidRPr="00B731BC">
        <w:t xml:space="preserve">редприятия оказывает состояние производственных запасов. Наличие меньших по объему, но более подвижных запасов означает, что меньшая сумма финансовых ресурсов заморожена в запасах. Наличие больших запасов свидетельствует о спаде активности </w:t>
      </w:r>
      <w:r w:rsidR="00B36DBC">
        <w:t>п</w:t>
      </w:r>
      <w:r w:rsidR="006A53D0" w:rsidRPr="00B731BC">
        <w:t xml:space="preserve">редприятия. Доля запасов </w:t>
      </w:r>
      <w:r w:rsidR="00B36DBC">
        <w:t>п</w:t>
      </w:r>
      <w:r w:rsidRPr="00B731BC">
        <w:t>редприятия на конец отчетного периода у</w:t>
      </w:r>
      <w:r w:rsidR="00B36DBC">
        <w:t xml:space="preserve">величилась </w:t>
      </w:r>
      <w:r w:rsidRPr="00B731BC">
        <w:t xml:space="preserve">на </w:t>
      </w:r>
      <w:r w:rsidR="00B36DBC">
        <w:t>4,9</w:t>
      </w:r>
      <w:r w:rsidRPr="00B731BC">
        <w:t xml:space="preserve"> процентных пункт</w:t>
      </w:r>
      <w:r w:rsidR="00A96B98" w:rsidRPr="00B731BC">
        <w:t>а</w:t>
      </w:r>
      <w:r w:rsidRPr="00B731BC">
        <w:t xml:space="preserve">. Этому в значительной мере способствовало </w:t>
      </w:r>
      <w:r w:rsidR="00B36DBC">
        <w:t>не</w:t>
      </w:r>
      <w:r w:rsidR="00192EC5" w:rsidRPr="00B731BC">
        <w:t xml:space="preserve">достаточное для деятельности количество запасов на балансе </w:t>
      </w:r>
      <w:r w:rsidR="00B36DBC">
        <w:t>пр</w:t>
      </w:r>
      <w:r w:rsidR="00192EC5" w:rsidRPr="00B731BC">
        <w:t>едприятия</w:t>
      </w:r>
      <w:r w:rsidRPr="00B731BC">
        <w:t>.</w:t>
      </w:r>
    </w:p>
    <w:p w14:paraId="6A36E443" w14:textId="77777777" w:rsidR="008D40FF" w:rsidRDefault="003D03CD" w:rsidP="00BD03C1">
      <w:pPr>
        <w:ind w:firstLine="567"/>
        <w:jc w:val="both"/>
        <w:textAlignment w:val="baseline"/>
      </w:pPr>
      <w:r w:rsidRPr="00BD03C1">
        <w:t>Д</w:t>
      </w:r>
      <w:r w:rsidR="007E0D76" w:rsidRPr="00BD03C1">
        <w:t>ебиторская задолженность на конец отчетного периода у</w:t>
      </w:r>
      <w:r w:rsidRPr="00BD03C1">
        <w:t xml:space="preserve">меньшилась </w:t>
      </w:r>
      <w:r w:rsidR="007E0D76" w:rsidRPr="00BD03C1">
        <w:t xml:space="preserve">в целом на </w:t>
      </w:r>
      <w:r w:rsidR="0069542D" w:rsidRPr="00BD03C1">
        <w:t xml:space="preserve">6,2 </w:t>
      </w:r>
      <w:r w:rsidR="007E0D76" w:rsidRPr="00BD03C1">
        <w:t xml:space="preserve">процентных пункта, </w:t>
      </w:r>
      <w:r w:rsidRPr="00BD03C1">
        <w:t xml:space="preserve">в том числе </w:t>
      </w:r>
      <w:r w:rsidR="007E0D76" w:rsidRPr="00BD03C1">
        <w:t>по статье «Покупатели и заказчики» наблюдается у</w:t>
      </w:r>
      <w:r w:rsidRPr="00BD03C1">
        <w:t>меньшение у</w:t>
      </w:r>
      <w:r w:rsidR="007E0D76" w:rsidRPr="00BD03C1">
        <w:t xml:space="preserve">дельного веса на </w:t>
      </w:r>
      <w:r w:rsidR="0069542D" w:rsidRPr="00BD03C1">
        <w:t>1,5</w:t>
      </w:r>
      <w:r w:rsidRPr="00BD03C1">
        <w:t xml:space="preserve"> </w:t>
      </w:r>
      <w:r w:rsidR="007E0D76" w:rsidRPr="00BD03C1">
        <w:t>пункта, по стать</w:t>
      </w:r>
      <w:r w:rsidR="00375CD0" w:rsidRPr="00BD03C1">
        <w:t>ям</w:t>
      </w:r>
      <w:r w:rsidR="007E0D76" w:rsidRPr="00BD03C1">
        <w:t xml:space="preserve"> «</w:t>
      </w:r>
      <w:r w:rsidR="007E5FF6" w:rsidRPr="00BD03C1">
        <w:t xml:space="preserve">Расчеты </w:t>
      </w:r>
      <w:r w:rsidR="0069542D" w:rsidRPr="00BD03C1">
        <w:t xml:space="preserve">по прочим дебиторам» на 4,8 пункта и </w:t>
      </w:r>
      <w:r w:rsidR="00375CD0" w:rsidRPr="00BD03C1">
        <w:t xml:space="preserve">«Расчеты по налогам и сборам» </w:t>
      </w:r>
      <w:r w:rsidR="007E0D76" w:rsidRPr="00BD03C1">
        <w:t>на 0,</w:t>
      </w:r>
      <w:r w:rsidR="0069542D" w:rsidRPr="00BD03C1">
        <w:t>1</w:t>
      </w:r>
      <w:r w:rsidR="007E0D76" w:rsidRPr="00BD03C1">
        <w:t xml:space="preserve"> пункта</w:t>
      </w:r>
      <w:r w:rsidR="0069542D" w:rsidRPr="00BD03C1">
        <w:t xml:space="preserve">. </w:t>
      </w:r>
    </w:p>
    <w:p w14:paraId="4D31EC93" w14:textId="4962315A" w:rsidR="0032347D" w:rsidRDefault="00481E27" w:rsidP="00BD03C1">
      <w:pPr>
        <w:ind w:firstLine="567"/>
        <w:jc w:val="both"/>
        <w:textAlignment w:val="baseline"/>
        <w:rPr>
          <w:shd w:val="clear" w:color="auto" w:fill="FFFFFF"/>
        </w:rPr>
      </w:pPr>
      <w:r w:rsidRPr="00BD03C1">
        <w:t>У</w:t>
      </w:r>
      <w:r w:rsidRPr="00BD03C1">
        <w:rPr>
          <w:shd w:val="clear" w:color="auto" w:fill="FFFFFF"/>
        </w:rPr>
        <w:t xml:space="preserve">меньшение </w:t>
      </w:r>
      <w:r w:rsidR="00375CD0" w:rsidRPr="00BD03C1">
        <w:rPr>
          <w:shd w:val="clear" w:color="auto" w:fill="FFFFFF"/>
        </w:rPr>
        <w:t xml:space="preserve">дебиторской задолженности </w:t>
      </w:r>
      <w:r w:rsidRPr="00BD03C1">
        <w:rPr>
          <w:shd w:val="clear" w:color="auto" w:fill="FFFFFF"/>
        </w:rPr>
        <w:t>происходит на фоне у</w:t>
      </w:r>
      <w:r w:rsidR="00BD03C1" w:rsidRPr="00BD03C1">
        <w:rPr>
          <w:shd w:val="clear" w:color="auto" w:fill="FFFFFF"/>
        </w:rPr>
        <w:t>меньшения денежного потока</w:t>
      </w:r>
      <w:r w:rsidR="008D40FF">
        <w:rPr>
          <w:shd w:val="clear" w:color="auto" w:fill="FFFFFF"/>
        </w:rPr>
        <w:t xml:space="preserve"> с разницей на 2,1 пункта</w:t>
      </w:r>
      <w:r w:rsidR="00BD03C1" w:rsidRPr="00BD03C1">
        <w:rPr>
          <w:shd w:val="clear" w:color="auto" w:fill="FFFFFF"/>
        </w:rPr>
        <w:t xml:space="preserve">, </w:t>
      </w:r>
      <w:r w:rsidR="00E0389B">
        <w:rPr>
          <w:shd w:val="clear" w:color="auto" w:fill="FFFFFF"/>
        </w:rPr>
        <w:t>дебиторская задолженность уменьшилась на 39 558 тыс. рублей, выручка от реализации за 2022 год составила 20 775 тыс. рублей,</w:t>
      </w:r>
      <w:r w:rsidR="00E0389B" w:rsidRPr="00BD03C1">
        <w:rPr>
          <w:shd w:val="clear" w:color="auto" w:fill="FFFFFF"/>
        </w:rPr>
        <w:t xml:space="preserve"> </w:t>
      </w:r>
      <w:r w:rsidRPr="00BD03C1">
        <w:rPr>
          <w:shd w:val="clear" w:color="auto" w:fill="FFFFFF"/>
        </w:rPr>
        <w:t xml:space="preserve">можно сделать вывод о том, что </w:t>
      </w:r>
      <w:r w:rsidR="00BD03C1" w:rsidRPr="00BD03C1">
        <w:rPr>
          <w:shd w:val="clear" w:color="auto" w:fill="FFFFFF"/>
        </w:rPr>
        <w:t>д</w:t>
      </w:r>
      <w:r w:rsidR="0032347D" w:rsidRPr="00BD03C1">
        <w:rPr>
          <w:shd w:val="clear" w:color="auto" w:fill="FFFFFF"/>
        </w:rPr>
        <w:t>ебиторская задолженность перестала быть активом, превратившись в расход.</w:t>
      </w:r>
    </w:p>
    <w:p w14:paraId="06792B79" w14:textId="03F60385" w:rsidR="007E0D76" w:rsidRPr="00BD03C1" w:rsidRDefault="00240EE9" w:rsidP="00BD03C1">
      <w:pPr>
        <w:pStyle w:val="aff0"/>
        <w:ind w:firstLine="567"/>
      </w:pPr>
      <w:r w:rsidRPr="00BD03C1">
        <w:t>В с</w:t>
      </w:r>
      <w:r w:rsidR="007E0D76" w:rsidRPr="00BD03C1">
        <w:t>труктур</w:t>
      </w:r>
      <w:r w:rsidRPr="00BD03C1">
        <w:t>е</w:t>
      </w:r>
      <w:r w:rsidR="007E0D76" w:rsidRPr="00BD03C1">
        <w:t xml:space="preserve"> актива баланса </w:t>
      </w:r>
      <w:r w:rsidRPr="00BD03C1">
        <w:t xml:space="preserve">текущие активы составляют </w:t>
      </w:r>
      <w:r w:rsidR="004564A1">
        <w:t xml:space="preserve">53 581 </w:t>
      </w:r>
      <w:r w:rsidRPr="00BD03C1">
        <w:t>тыс. рублей или 7</w:t>
      </w:r>
      <w:r w:rsidR="004564A1">
        <w:t>1</w:t>
      </w:r>
      <w:r w:rsidRPr="00BD03C1">
        <w:t xml:space="preserve"> %, долгосрочные активы </w:t>
      </w:r>
      <w:r w:rsidR="004564A1">
        <w:t xml:space="preserve">21 588 </w:t>
      </w:r>
      <w:r w:rsidRPr="00BD03C1">
        <w:t xml:space="preserve">тыс. рублей или </w:t>
      </w:r>
      <w:r w:rsidR="004564A1">
        <w:t>29</w:t>
      </w:r>
      <w:r w:rsidRPr="00BD03C1">
        <w:t xml:space="preserve"> %. </w:t>
      </w:r>
    </w:p>
    <w:p w14:paraId="258FE9DA" w14:textId="77777777" w:rsidR="00F2407F" w:rsidRPr="00BD03C1" w:rsidRDefault="00F2407F" w:rsidP="00BD03C1">
      <w:pPr>
        <w:pStyle w:val="aff0"/>
        <w:ind w:firstLine="567"/>
      </w:pPr>
    </w:p>
    <w:p w14:paraId="20DFA448" w14:textId="506E4ACE" w:rsidR="00F2407F" w:rsidRPr="00BD03C1" w:rsidRDefault="00F2407F" w:rsidP="0051088E">
      <w:pPr>
        <w:pStyle w:val="aff0"/>
        <w:tabs>
          <w:tab w:val="left" w:pos="1134"/>
        </w:tabs>
        <w:ind w:firstLine="567"/>
        <w:rPr>
          <w:b/>
          <w:bCs/>
          <w:lang w:eastAsia="ru-RU"/>
        </w:rPr>
      </w:pPr>
      <w:r w:rsidRPr="00BD03C1">
        <w:rPr>
          <w:b/>
          <w:bCs/>
          <w:lang w:eastAsia="ru-RU"/>
        </w:rPr>
        <w:t xml:space="preserve">1.2 </w:t>
      </w:r>
      <w:r w:rsidR="007E0D76" w:rsidRPr="00BD03C1">
        <w:rPr>
          <w:b/>
          <w:bCs/>
          <w:lang w:eastAsia="ru-RU"/>
        </w:rPr>
        <w:t xml:space="preserve">Пассив баланса </w:t>
      </w:r>
      <w:r w:rsidR="007E0D76" w:rsidRPr="00BD03C1">
        <w:rPr>
          <w:bCs/>
          <w:lang w:eastAsia="ru-RU"/>
        </w:rPr>
        <w:t>отражает источники формирования имущества предприятия.</w:t>
      </w:r>
    </w:p>
    <w:p w14:paraId="29B38245" w14:textId="6663E1F0" w:rsidR="007E0D76" w:rsidRDefault="007E0D76" w:rsidP="00BD03C1">
      <w:pPr>
        <w:pStyle w:val="aff0"/>
        <w:ind w:firstLine="567"/>
        <w:jc w:val="center"/>
        <w:rPr>
          <w:b/>
          <w:bCs/>
          <w:lang w:eastAsia="ru-RU"/>
        </w:rPr>
      </w:pPr>
      <w:r w:rsidRPr="00BD03C1">
        <w:rPr>
          <w:b/>
          <w:bCs/>
          <w:lang w:eastAsia="ru-RU"/>
        </w:rPr>
        <w:t>Аналитическая группировка и анализ статей пассива баланса</w:t>
      </w:r>
    </w:p>
    <w:tbl>
      <w:tblPr>
        <w:tblW w:w="9067" w:type="dxa"/>
        <w:tblInd w:w="113" w:type="dxa"/>
        <w:tblLayout w:type="fixed"/>
        <w:tblLook w:val="04A0" w:firstRow="1" w:lastRow="0" w:firstColumn="1" w:lastColumn="0" w:noHBand="0" w:noVBand="1"/>
      </w:tblPr>
      <w:tblGrid>
        <w:gridCol w:w="2263"/>
        <w:gridCol w:w="1418"/>
        <w:gridCol w:w="1276"/>
        <w:gridCol w:w="1559"/>
        <w:gridCol w:w="1417"/>
        <w:gridCol w:w="1134"/>
      </w:tblGrid>
      <w:tr w:rsidR="00FD1533" w14:paraId="7A58A6B3" w14:textId="77777777" w:rsidTr="00FD1533">
        <w:trPr>
          <w:trHeight w:val="51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DACA4" w14:textId="77777777" w:rsidR="00FD1533" w:rsidRPr="00FD1533" w:rsidRDefault="00FD1533">
            <w:pPr>
              <w:jc w:val="center"/>
              <w:rPr>
                <w:color w:val="000000"/>
                <w:sz w:val="20"/>
                <w:szCs w:val="20"/>
              </w:rPr>
            </w:pPr>
            <w:r w:rsidRPr="00FD1533">
              <w:rPr>
                <w:color w:val="000000"/>
                <w:sz w:val="20"/>
                <w:szCs w:val="20"/>
              </w:rPr>
              <w:t>Пассив баланса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4F135" w14:textId="77777777" w:rsidR="00FD1533" w:rsidRPr="00FD1533" w:rsidRDefault="00FD1533">
            <w:pPr>
              <w:jc w:val="center"/>
              <w:rPr>
                <w:color w:val="000000"/>
                <w:sz w:val="20"/>
                <w:szCs w:val="20"/>
              </w:rPr>
            </w:pPr>
            <w:r w:rsidRPr="00FD1533">
              <w:rPr>
                <w:color w:val="000000"/>
                <w:sz w:val="20"/>
                <w:szCs w:val="20"/>
              </w:rPr>
              <w:t>на 31.12.2021 тыс.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2B95C" w14:textId="77777777" w:rsidR="00FD1533" w:rsidRDefault="00FD1533">
            <w:pPr>
              <w:jc w:val="center"/>
              <w:rPr>
                <w:color w:val="000000"/>
                <w:sz w:val="20"/>
                <w:szCs w:val="20"/>
              </w:rPr>
            </w:pPr>
            <w:r w:rsidRPr="00FD1533">
              <w:rPr>
                <w:color w:val="000000"/>
                <w:sz w:val="20"/>
                <w:szCs w:val="20"/>
              </w:rPr>
              <w:t>на 31.12.2022</w:t>
            </w:r>
          </w:p>
          <w:p w14:paraId="49C6722B" w14:textId="07433372" w:rsidR="00FD1533" w:rsidRPr="00FD1533" w:rsidRDefault="00FD1533">
            <w:pPr>
              <w:jc w:val="center"/>
              <w:rPr>
                <w:color w:val="000000"/>
                <w:sz w:val="20"/>
                <w:szCs w:val="20"/>
              </w:rPr>
            </w:pPr>
            <w:r>
              <w:rPr>
                <w:color w:val="000000"/>
                <w:sz w:val="20"/>
                <w:szCs w:val="20"/>
              </w:rPr>
              <w:t>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6B562" w14:textId="77777777" w:rsidR="00FD1533" w:rsidRPr="00FD1533" w:rsidRDefault="00FD1533">
            <w:pPr>
              <w:jc w:val="center"/>
              <w:rPr>
                <w:color w:val="000000"/>
                <w:sz w:val="20"/>
                <w:szCs w:val="20"/>
              </w:rPr>
            </w:pPr>
            <w:r w:rsidRPr="00FD1533">
              <w:rPr>
                <w:color w:val="000000"/>
                <w:sz w:val="20"/>
                <w:szCs w:val="20"/>
              </w:rPr>
              <w:t>Абсолютное отклонение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961AB" w14:textId="77777777" w:rsidR="00FD1533" w:rsidRPr="00FD1533" w:rsidRDefault="00FD1533">
            <w:pPr>
              <w:jc w:val="center"/>
              <w:rPr>
                <w:color w:val="000000"/>
                <w:sz w:val="20"/>
                <w:szCs w:val="20"/>
              </w:rPr>
            </w:pPr>
            <w:r w:rsidRPr="00FD1533">
              <w:rPr>
                <w:color w:val="000000"/>
                <w:sz w:val="20"/>
                <w:szCs w:val="20"/>
              </w:rPr>
              <w:t>Темп роста,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4BAA1" w14:textId="77777777" w:rsidR="00FD1533" w:rsidRPr="00FD1533" w:rsidRDefault="00FD1533">
            <w:pPr>
              <w:jc w:val="center"/>
              <w:rPr>
                <w:color w:val="000000"/>
                <w:sz w:val="20"/>
                <w:szCs w:val="20"/>
              </w:rPr>
            </w:pPr>
            <w:r w:rsidRPr="00FD1533">
              <w:rPr>
                <w:color w:val="000000"/>
                <w:sz w:val="20"/>
                <w:szCs w:val="20"/>
              </w:rPr>
              <w:t>Темп прироста, %</w:t>
            </w:r>
          </w:p>
        </w:tc>
      </w:tr>
      <w:tr w:rsidR="00FD1533" w14:paraId="54829B71" w14:textId="77777777" w:rsidTr="00FD1533">
        <w:trPr>
          <w:trHeight w:val="30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60016BE" w14:textId="77777777" w:rsidR="00FD1533" w:rsidRPr="00FD1533" w:rsidRDefault="00FD1533">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753849" w14:textId="77777777" w:rsidR="00FD1533" w:rsidRPr="00FD1533" w:rsidRDefault="00FD153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7FD2A5F" w14:textId="77777777" w:rsidR="00FD1533" w:rsidRPr="00FD1533" w:rsidRDefault="00FD1533">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4F8741" w14:textId="77777777" w:rsidR="00FD1533" w:rsidRPr="00FD1533" w:rsidRDefault="00FD1533">
            <w:pPr>
              <w:rPr>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404B57B" w14:textId="77777777" w:rsidR="00FD1533" w:rsidRPr="00FD1533" w:rsidRDefault="00FD1533">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B32CF6" w14:textId="77777777" w:rsidR="00FD1533" w:rsidRPr="00FD1533" w:rsidRDefault="00FD1533">
            <w:pPr>
              <w:rPr>
                <w:color w:val="000000"/>
                <w:sz w:val="20"/>
                <w:szCs w:val="20"/>
              </w:rPr>
            </w:pPr>
          </w:p>
        </w:tc>
      </w:tr>
      <w:tr w:rsidR="00FD1533" w14:paraId="3AE8BE80" w14:textId="77777777" w:rsidTr="00FD1533">
        <w:trPr>
          <w:trHeight w:val="276"/>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922AFF" w14:textId="77777777" w:rsidR="00FD1533" w:rsidRPr="00FD1533" w:rsidRDefault="00FD1533">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885685" w14:textId="77777777" w:rsidR="00FD1533" w:rsidRPr="00FD1533" w:rsidRDefault="00FD153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C6C1D02" w14:textId="77777777" w:rsidR="00FD1533" w:rsidRPr="00FD1533" w:rsidRDefault="00FD1533">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A1B6C3" w14:textId="77777777" w:rsidR="00FD1533" w:rsidRPr="00FD1533" w:rsidRDefault="00FD1533">
            <w:pPr>
              <w:rPr>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8ED12EF" w14:textId="77777777" w:rsidR="00FD1533" w:rsidRPr="00FD1533" w:rsidRDefault="00FD1533">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FC283A" w14:textId="77777777" w:rsidR="00FD1533" w:rsidRPr="00FD1533" w:rsidRDefault="00FD1533">
            <w:pPr>
              <w:rPr>
                <w:color w:val="000000"/>
                <w:sz w:val="20"/>
                <w:szCs w:val="20"/>
              </w:rPr>
            </w:pPr>
          </w:p>
        </w:tc>
      </w:tr>
      <w:tr w:rsidR="00FD1533" w14:paraId="7AB68B8A" w14:textId="77777777" w:rsidTr="00FD1533">
        <w:trPr>
          <w:trHeight w:val="37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DE11144" w14:textId="77777777" w:rsidR="00FD1533" w:rsidRPr="00FD1533" w:rsidRDefault="00FD1533">
            <w:pPr>
              <w:rPr>
                <w:b/>
                <w:bCs/>
                <w:color w:val="000000"/>
                <w:sz w:val="20"/>
                <w:szCs w:val="20"/>
              </w:rPr>
            </w:pPr>
            <w:r w:rsidRPr="00FD1533">
              <w:rPr>
                <w:b/>
                <w:bCs/>
                <w:color w:val="000000"/>
                <w:sz w:val="20"/>
                <w:szCs w:val="20"/>
              </w:rPr>
              <w:t>Источники имущества -всего</w:t>
            </w:r>
          </w:p>
        </w:tc>
        <w:tc>
          <w:tcPr>
            <w:tcW w:w="1418" w:type="dxa"/>
            <w:tcBorders>
              <w:top w:val="nil"/>
              <w:left w:val="nil"/>
              <w:bottom w:val="single" w:sz="4" w:space="0" w:color="auto"/>
              <w:right w:val="single" w:sz="4" w:space="0" w:color="auto"/>
            </w:tcBorders>
            <w:shd w:val="clear" w:color="auto" w:fill="auto"/>
            <w:vAlign w:val="center"/>
            <w:hideMark/>
          </w:tcPr>
          <w:p w14:paraId="0E600C3D" w14:textId="77777777" w:rsidR="00FD1533" w:rsidRPr="00FD1533" w:rsidRDefault="00FD1533">
            <w:pPr>
              <w:jc w:val="center"/>
              <w:rPr>
                <w:b/>
                <w:bCs/>
                <w:color w:val="000000"/>
                <w:sz w:val="20"/>
                <w:szCs w:val="20"/>
              </w:rPr>
            </w:pPr>
            <w:r w:rsidRPr="00FD1533">
              <w:rPr>
                <w:b/>
                <w:bCs/>
                <w:color w:val="000000"/>
                <w:sz w:val="20"/>
                <w:szCs w:val="20"/>
              </w:rPr>
              <w:t>130 155</w:t>
            </w:r>
          </w:p>
        </w:tc>
        <w:tc>
          <w:tcPr>
            <w:tcW w:w="1276" w:type="dxa"/>
            <w:tcBorders>
              <w:top w:val="nil"/>
              <w:left w:val="nil"/>
              <w:bottom w:val="single" w:sz="4" w:space="0" w:color="auto"/>
              <w:right w:val="single" w:sz="4" w:space="0" w:color="auto"/>
            </w:tcBorders>
            <w:shd w:val="clear" w:color="auto" w:fill="auto"/>
            <w:vAlign w:val="center"/>
            <w:hideMark/>
          </w:tcPr>
          <w:p w14:paraId="15C22BEC" w14:textId="77777777" w:rsidR="00FD1533" w:rsidRPr="00FD1533" w:rsidRDefault="00FD1533">
            <w:pPr>
              <w:jc w:val="center"/>
              <w:rPr>
                <w:b/>
                <w:bCs/>
                <w:color w:val="000000"/>
                <w:sz w:val="20"/>
                <w:szCs w:val="20"/>
              </w:rPr>
            </w:pPr>
            <w:r w:rsidRPr="00FD1533">
              <w:rPr>
                <w:b/>
                <w:bCs/>
                <w:color w:val="000000"/>
                <w:sz w:val="20"/>
                <w:szCs w:val="20"/>
              </w:rPr>
              <w:t>75 169</w:t>
            </w:r>
          </w:p>
        </w:tc>
        <w:tc>
          <w:tcPr>
            <w:tcW w:w="1559" w:type="dxa"/>
            <w:tcBorders>
              <w:top w:val="nil"/>
              <w:left w:val="nil"/>
              <w:bottom w:val="single" w:sz="4" w:space="0" w:color="auto"/>
              <w:right w:val="single" w:sz="4" w:space="0" w:color="auto"/>
            </w:tcBorders>
            <w:shd w:val="clear" w:color="auto" w:fill="auto"/>
            <w:vAlign w:val="center"/>
            <w:hideMark/>
          </w:tcPr>
          <w:p w14:paraId="551BB335" w14:textId="77777777" w:rsidR="00FD1533" w:rsidRPr="00FD1533" w:rsidRDefault="00FD1533">
            <w:pPr>
              <w:jc w:val="center"/>
              <w:rPr>
                <w:b/>
                <w:bCs/>
                <w:color w:val="000000"/>
                <w:sz w:val="20"/>
                <w:szCs w:val="20"/>
              </w:rPr>
            </w:pPr>
            <w:r w:rsidRPr="00FD1533">
              <w:rPr>
                <w:b/>
                <w:bCs/>
                <w:color w:val="000000"/>
                <w:sz w:val="20"/>
                <w:szCs w:val="20"/>
              </w:rPr>
              <w:t>-54 986</w:t>
            </w:r>
          </w:p>
        </w:tc>
        <w:tc>
          <w:tcPr>
            <w:tcW w:w="1417" w:type="dxa"/>
            <w:tcBorders>
              <w:top w:val="nil"/>
              <w:left w:val="nil"/>
              <w:bottom w:val="single" w:sz="4" w:space="0" w:color="auto"/>
              <w:right w:val="single" w:sz="4" w:space="0" w:color="auto"/>
            </w:tcBorders>
            <w:shd w:val="clear" w:color="auto" w:fill="auto"/>
            <w:vAlign w:val="center"/>
            <w:hideMark/>
          </w:tcPr>
          <w:p w14:paraId="22B6D41E" w14:textId="77777777" w:rsidR="00FD1533" w:rsidRPr="00FD1533" w:rsidRDefault="00FD1533">
            <w:pPr>
              <w:jc w:val="center"/>
              <w:rPr>
                <w:b/>
                <w:bCs/>
                <w:color w:val="000000"/>
                <w:sz w:val="20"/>
                <w:szCs w:val="20"/>
              </w:rPr>
            </w:pPr>
            <w:r w:rsidRPr="00FD1533">
              <w:rPr>
                <w:b/>
                <w:bCs/>
                <w:color w:val="000000"/>
                <w:sz w:val="20"/>
                <w:szCs w:val="20"/>
              </w:rPr>
              <w:t>58</w:t>
            </w:r>
          </w:p>
        </w:tc>
        <w:tc>
          <w:tcPr>
            <w:tcW w:w="1134" w:type="dxa"/>
            <w:tcBorders>
              <w:top w:val="nil"/>
              <w:left w:val="nil"/>
              <w:bottom w:val="single" w:sz="4" w:space="0" w:color="auto"/>
              <w:right w:val="single" w:sz="4" w:space="0" w:color="auto"/>
            </w:tcBorders>
            <w:shd w:val="clear" w:color="auto" w:fill="auto"/>
            <w:vAlign w:val="center"/>
            <w:hideMark/>
          </w:tcPr>
          <w:p w14:paraId="5AF450E6" w14:textId="77777777" w:rsidR="00FD1533" w:rsidRPr="00FD1533" w:rsidRDefault="00FD1533">
            <w:pPr>
              <w:jc w:val="center"/>
              <w:rPr>
                <w:b/>
                <w:bCs/>
                <w:color w:val="000000"/>
                <w:sz w:val="20"/>
                <w:szCs w:val="20"/>
              </w:rPr>
            </w:pPr>
            <w:r w:rsidRPr="00FD1533">
              <w:rPr>
                <w:b/>
                <w:bCs/>
                <w:color w:val="000000"/>
                <w:sz w:val="20"/>
                <w:szCs w:val="20"/>
              </w:rPr>
              <w:t>-42</w:t>
            </w:r>
          </w:p>
        </w:tc>
      </w:tr>
      <w:tr w:rsidR="00FD1533" w14:paraId="0E954CD9" w14:textId="77777777" w:rsidTr="00FD1533">
        <w:trPr>
          <w:trHeight w:val="3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8143341" w14:textId="77777777" w:rsidR="00FD1533" w:rsidRPr="00FD1533" w:rsidRDefault="00FD1533">
            <w:pPr>
              <w:jc w:val="both"/>
              <w:rPr>
                <w:color w:val="000000"/>
                <w:sz w:val="20"/>
                <w:szCs w:val="20"/>
              </w:rPr>
            </w:pPr>
            <w:r w:rsidRPr="00FD1533">
              <w:rPr>
                <w:color w:val="000000"/>
                <w:sz w:val="20"/>
                <w:szCs w:val="20"/>
              </w:rPr>
              <w:t>Собственный капитал</w:t>
            </w:r>
          </w:p>
        </w:tc>
        <w:tc>
          <w:tcPr>
            <w:tcW w:w="1418" w:type="dxa"/>
            <w:tcBorders>
              <w:top w:val="nil"/>
              <w:left w:val="nil"/>
              <w:bottom w:val="single" w:sz="4" w:space="0" w:color="auto"/>
              <w:right w:val="single" w:sz="4" w:space="0" w:color="auto"/>
            </w:tcBorders>
            <w:shd w:val="clear" w:color="auto" w:fill="auto"/>
            <w:vAlign w:val="center"/>
            <w:hideMark/>
          </w:tcPr>
          <w:p w14:paraId="49FF23D9" w14:textId="77777777" w:rsidR="00FD1533" w:rsidRPr="00FD1533" w:rsidRDefault="00FD1533">
            <w:pPr>
              <w:jc w:val="center"/>
              <w:rPr>
                <w:color w:val="000000"/>
                <w:sz w:val="20"/>
                <w:szCs w:val="20"/>
              </w:rPr>
            </w:pPr>
            <w:r w:rsidRPr="00FD1533">
              <w:rPr>
                <w:color w:val="000000"/>
                <w:sz w:val="20"/>
                <w:szCs w:val="20"/>
              </w:rPr>
              <w:t>42 917</w:t>
            </w:r>
          </w:p>
        </w:tc>
        <w:tc>
          <w:tcPr>
            <w:tcW w:w="1276" w:type="dxa"/>
            <w:tcBorders>
              <w:top w:val="nil"/>
              <w:left w:val="nil"/>
              <w:bottom w:val="single" w:sz="4" w:space="0" w:color="auto"/>
              <w:right w:val="single" w:sz="4" w:space="0" w:color="auto"/>
            </w:tcBorders>
            <w:shd w:val="clear" w:color="auto" w:fill="auto"/>
            <w:vAlign w:val="center"/>
            <w:hideMark/>
          </w:tcPr>
          <w:p w14:paraId="5C0F1080" w14:textId="77777777" w:rsidR="00FD1533" w:rsidRPr="00FD1533" w:rsidRDefault="00FD1533">
            <w:pPr>
              <w:jc w:val="center"/>
              <w:rPr>
                <w:color w:val="000000"/>
                <w:sz w:val="20"/>
                <w:szCs w:val="20"/>
              </w:rPr>
            </w:pPr>
            <w:r w:rsidRPr="00FD1533">
              <w:rPr>
                <w:color w:val="000000"/>
                <w:sz w:val="20"/>
                <w:szCs w:val="20"/>
              </w:rPr>
              <w:t>33 791</w:t>
            </w:r>
          </w:p>
        </w:tc>
        <w:tc>
          <w:tcPr>
            <w:tcW w:w="1559" w:type="dxa"/>
            <w:tcBorders>
              <w:top w:val="nil"/>
              <w:left w:val="nil"/>
              <w:bottom w:val="single" w:sz="4" w:space="0" w:color="auto"/>
              <w:right w:val="single" w:sz="4" w:space="0" w:color="auto"/>
            </w:tcBorders>
            <w:shd w:val="clear" w:color="auto" w:fill="auto"/>
            <w:vAlign w:val="center"/>
            <w:hideMark/>
          </w:tcPr>
          <w:p w14:paraId="48F8E214" w14:textId="77777777" w:rsidR="00FD1533" w:rsidRPr="00FD1533" w:rsidRDefault="00FD1533">
            <w:pPr>
              <w:jc w:val="center"/>
              <w:rPr>
                <w:color w:val="000000"/>
                <w:sz w:val="20"/>
                <w:szCs w:val="20"/>
              </w:rPr>
            </w:pPr>
            <w:r w:rsidRPr="00FD1533">
              <w:rPr>
                <w:color w:val="000000"/>
                <w:sz w:val="20"/>
                <w:szCs w:val="20"/>
              </w:rPr>
              <w:t>-9 126</w:t>
            </w:r>
          </w:p>
        </w:tc>
        <w:tc>
          <w:tcPr>
            <w:tcW w:w="1417" w:type="dxa"/>
            <w:tcBorders>
              <w:top w:val="nil"/>
              <w:left w:val="nil"/>
              <w:bottom w:val="single" w:sz="4" w:space="0" w:color="auto"/>
              <w:right w:val="single" w:sz="4" w:space="0" w:color="auto"/>
            </w:tcBorders>
            <w:shd w:val="clear" w:color="auto" w:fill="auto"/>
            <w:vAlign w:val="center"/>
            <w:hideMark/>
          </w:tcPr>
          <w:p w14:paraId="0F060278" w14:textId="77777777" w:rsidR="00FD1533" w:rsidRPr="00FD1533" w:rsidRDefault="00FD1533">
            <w:pPr>
              <w:jc w:val="center"/>
              <w:rPr>
                <w:color w:val="000000"/>
                <w:sz w:val="20"/>
                <w:szCs w:val="20"/>
              </w:rPr>
            </w:pPr>
            <w:r w:rsidRPr="00FD1533">
              <w:rPr>
                <w:color w:val="000000"/>
                <w:sz w:val="20"/>
                <w:szCs w:val="20"/>
              </w:rPr>
              <w:t>79</w:t>
            </w:r>
          </w:p>
        </w:tc>
        <w:tc>
          <w:tcPr>
            <w:tcW w:w="1134" w:type="dxa"/>
            <w:tcBorders>
              <w:top w:val="nil"/>
              <w:left w:val="nil"/>
              <w:bottom w:val="single" w:sz="4" w:space="0" w:color="auto"/>
              <w:right w:val="single" w:sz="4" w:space="0" w:color="auto"/>
            </w:tcBorders>
            <w:shd w:val="clear" w:color="auto" w:fill="auto"/>
            <w:vAlign w:val="center"/>
            <w:hideMark/>
          </w:tcPr>
          <w:p w14:paraId="749969F7" w14:textId="77777777" w:rsidR="00FD1533" w:rsidRPr="00FD1533" w:rsidRDefault="00FD1533">
            <w:pPr>
              <w:jc w:val="center"/>
              <w:rPr>
                <w:color w:val="000000"/>
                <w:sz w:val="20"/>
                <w:szCs w:val="20"/>
              </w:rPr>
            </w:pPr>
            <w:r w:rsidRPr="00FD1533">
              <w:rPr>
                <w:color w:val="000000"/>
                <w:sz w:val="20"/>
                <w:szCs w:val="20"/>
              </w:rPr>
              <w:t>-21</w:t>
            </w:r>
          </w:p>
        </w:tc>
      </w:tr>
      <w:tr w:rsidR="00FD1533" w14:paraId="72AA44AB" w14:textId="77777777" w:rsidTr="00FD1533">
        <w:trPr>
          <w:trHeight w:val="3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0B1DB21" w14:textId="77777777" w:rsidR="00FD1533" w:rsidRPr="00FD1533" w:rsidRDefault="00FD1533">
            <w:pPr>
              <w:jc w:val="both"/>
              <w:rPr>
                <w:color w:val="000000"/>
                <w:sz w:val="20"/>
                <w:szCs w:val="20"/>
              </w:rPr>
            </w:pPr>
            <w:r w:rsidRPr="00FD1533">
              <w:rPr>
                <w:color w:val="000000"/>
                <w:sz w:val="20"/>
                <w:szCs w:val="20"/>
              </w:rPr>
              <w:t>Заемный капитал, в том числе:</w:t>
            </w:r>
          </w:p>
        </w:tc>
        <w:tc>
          <w:tcPr>
            <w:tcW w:w="1418" w:type="dxa"/>
            <w:tcBorders>
              <w:top w:val="nil"/>
              <w:left w:val="nil"/>
              <w:bottom w:val="single" w:sz="4" w:space="0" w:color="auto"/>
              <w:right w:val="single" w:sz="4" w:space="0" w:color="auto"/>
            </w:tcBorders>
            <w:shd w:val="clear" w:color="auto" w:fill="auto"/>
            <w:vAlign w:val="center"/>
            <w:hideMark/>
          </w:tcPr>
          <w:p w14:paraId="1230409B" w14:textId="77777777" w:rsidR="00FD1533" w:rsidRPr="00FD1533" w:rsidRDefault="00FD1533">
            <w:pPr>
              <w:jc w:val="center"/>
              <w:rPr>
                <w:color w:val="000000"/>
                <w:sz w:val="20"/>
                <w:szCs w:val="20"/>
              </w:rPr>
            </w:pPr>
            <w:r w:rsidRPr="00FD1533">
              <w:rPr>
                <w:color w:val="000000"/>
                <w:sz w:val="20"/>
                <w:szCs w:val="20"/>
              </w:rPr>
              <w:t>87 238</w:t>
            </w:r>
          </w:p>
        </w:tc>
        <w:tc>
          <w:tcPr>
            <w:tcW w:w="1276" w:type="dxa"/>
            <w:tcBorders>
              <w:top w:val="nil"/>
              <w:left w:val="nil"/>
              <w:bottom w:val="single" w:sz="4" w:space="0" w:color="auto"/>
              <w:right w:val="single" w:sz="4" w:space="0" w:color="auto"/>
            </w:tcBorders>
            <w:shd w:val="clear" w:color="auto" w:fill="auto"/>
            <w:vAlign w:val="center"/>
            <w:hideMark/>
          </w:tcPr>
          <w:p w14:paraId="602B35F3" w14:textId="77777777" w:rsidR="00FD1533" w:rsidRPr="00FD1533" w:rsidRDefault="00FD1533">
            <w:pPr>
              <w:jc w:val="center"/>
              <w:rPr>
                <w:color w:val="000000"/>
                <w:sz w:val="20"/>
                <w:szCs w:val="20"/>
              </w:rPr>
            </w:pPr>
            <w:r w:rsidRPr="00FD1533">
              <w:rPr>
                <w:color w:val="000000"/>
                <w:sz w:val="20"/>
                <w:szCs w:val="20"/>
              </w:rPr>
              <w:t>41 378</w:t>
            </w:r>
          </w:p>
        </w:tc>
        <w:tc>
          <w:tcPr>
            <w:tcW w:w="1559" w:type="dxa"/>
            <w:tcBorders>
              <w:top w:val="nil"/>
              <w:left w:val="nil"/>
              <w:bottom w:val="single" w:sz="4" w:space="0" w:color="auto"/>
              <w:right w:val="single" w:sz="4" w:space="0" w:color="auto"/>
            </w:tcBorders>
            <w:shd w:val="clear" w:color="auto" w:fill="auto"/>
            <w:vAlign w:val="center"/>
            <w:hideMark/>
          </w:tcPr>
          <w:p w14:paraId="74C19B98" w14:textId="77777777" w:rsidR="00FD1533" w:rsidRPr="00FD1533" w:rsidRDefault="00FD1533">
            <w:pPr>
              <w:jc w:val="center"/>
              <w:rPr>
                <w:color w:val="000000"/>
                <w:sz w:val="20"/>
                <w:szCs w:val="20"/>
              </w:rPr>
            </w:pPr>
            <w:r w:rsidRPr="00FD1533">
              <w:rPr>
                <w:color w:val="000000"/>
                <w:sz w:val="20"/>
                <w:szCs w:val="20"/>
              </w:rPr>
              <w:t>-45 860</w:t>
            </w:r>
          </w:p>
        </w:tc>
        <w:tc>
          <w:tcPr>
            <w:tcW w:w="1417" w:type="dxa"/>
            <w:tcBorders>
              <w:top w:val="nil"/>
              <w:left w:val="nil"/>
              <w:bottom w:val="single" w:sz="4" w:space="0" w:color="auto"/>
              <w:right w:val="single" w:sz="4" w:space="0" w:color="auto"/>
            </w:tcBorders>
            <w:shd w:val="clear" w:color="auto" w:fill="auto"/>
            <w:vAlign w:val="center"/>
            <w:hideMark/>
          </w:tcPr>
          <w:p w14:paraId="427AFAC6" w14:textId="77777777" w:rsidR="00FD1533" w:rsidRPr="00FD1533" w:rsidRDefault="00FD1533">
            <w:pPr>
              <w:jc w:val="center"/>
              <w:rPr>
                <w:color w:val="000000"/>
                <w:sz w:val="20"/>
                <w:szCs w:val="20"/>
              </w:rPr>
            </w:pPr>
            <w:r w:rsidRPr="00FD1533">
              <w:rPr>
                <w:color w:val="000000"/>
                <w:sz w:val="20"/>
                <w:szCs w:val="20"/>
              </w:rPr>
              <w:t>47</w:t>
            </w:r>
          </w:p>
        </w:tc>
        <w:tc>
          <w:tcPr>
            <w:tcW w:w="1134" w:type="dxa"/>
            <w:tcBorders>
              <w:top w:val="nil"/>
              <w:left w:val="nil"/>
              <w:bottom w:val="single" w:sz="4" w:space="0" w:color="auto"/>
              <w:right w:val="single" w:sz="4" w:space="0" w:color="auto"/>
            </w:tcBorders>
            <w:shd w:val="clear" w:color="auto" w:fill="auto"/>
            <w:vAlign w:val="center"/>
            <w:hideMark/>
          </w:tcPr>
          <w:p w14:paraId="02F34EC8" w14:textId="77777777" w:rsidR="00FD1533" w:rsidRPr="00FD1533" w:rsidRDefault="00FD1533">
            <w:pPr>
              <w:jc w:val="center"/>
              <w:rPr>
                <w:color w:val="000000"/>
                <w:sz w:val="20"/>
                <w:szCs w:val="20"/>
              </w:rPr>
            </w:pPr>
            <w:r w:rsidRPr="00FD1533">
              <w:rPr>
                <w:color w:val="000000"/>
                <w:sz w:val="20"/>
                <w:szCs w:val="20"/>
              </w:rPr>
              <w:t>-53</w:t>
            </w:r>
          </w:p>
        </w:tc>
      </w:tr>
      <w:tr w:rsidR="00FD1533" w14:paraId="1D89B073" w14:textId="77777777" w:rsidTr="00FD1533">
        <w:trPr>
          <w:trHeight w:val="28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919591F" w14:textId="77777777" w:rsidR="00FD1533" w:rsidRPr="00FD1533" w:rsidRDefault="00FD1533">
            <w:pPr>
              <w:jc w:val="both"/>
              <w:rPr>
                <w:color w:val="000000"/>
                <w:sz w:val="20"/>
                <w:szCs w:val="20"/>
              </w:rPr>
            </w:pPr>
            <w:r w:rsidRPr="00FD1533">
              <w:rPr>
                <w:color w:val="000000"/>
                <w:sz w:val="20"/>
                <w:szCs w:val="20"/>
              </w:rPr>
              <w:t>долгосрочные обязательства</w:t>
            </w:r>
          </w:p>
        </w:tc>
        <w:tc>
          <w:tcPr>
            <w:tcW w:w="1418" w:type="dxa"/>
            <w:tcBorders>
              <w:top w:val="nil"/>
              <w:left w:val="nil"/>
              <w:bottom w:val="single" w:sz="4" w:space="0" w:color="auto"/>
              <w:right w:val="single" w:sz="4" w:space="0" w:color="auto"/>
            </w:tcBorders>
            <w:shd w:val="clear" w:color="auto" w:fill="auto"/>
            <w:vAlign w:val="center"/>
            <w:hideMark/>
          </w:tcPr>
          <w:p w14:paraId="2C7CBDA0" w14:textId="77777777" w:rsidR="00FD1533" w:rsidRPr="00FD1533" w:rsidRDefault="00FD1533">
            <w:pPr>
              <w:jc w:val="center"/>
              <w:rPr>
                <w:color w:val="000000"/>
                <w:sz w:val="20"/>
                <w:szCs w:val="20"/>
              </w:rPr>
            </w:pPr>
            <w:r w:rsidRPr="00FD1533">
              <w:rPr>
                <w:color w:val="000000"/>
                <w:sz w:val="20"/>
                <w:szCs w:val="20"/>
              </w:rPr>
              <w:t>129</w:t>
            </w:r>
          </w:p>
        </w:tc>
        <w:tc>
          <w:tcPr>
            <w:tcW w:w="1276" w:type="dxa"/>
            <w:tcBorders>
              <w:top w:val="nil"/>
              <w:left w:val="nil"/>
              <w:bottom w:val="single" w:sz="4" w:space="0" w:color="auto"/>
              <w:right w:val="single" w:sz="4" w:space="0" w:color="auto"/>
            </w:tcBorders>
            <w:shd w:val="clear" w:color="auto" w:fill="auto"/>
            <w:vAlign w:val="center"/>
            <w:hideMark/>
          </w:tcPr>
          <w:p w14:paraId="488361EA" w14:textId="77777777" w:rsidR="00FD1533" w:rsidRPr="00FD1533" w:rsidRDefault="00FD1533">
            <w:pPr>
              <w:jc w:val="center"/>
              <w:rPr>
                <w:color w:val="000000"/>
                <w:sz w:val="20"/>
                <w:szCs w:val="20"/>
              </w:rPr>
            </w:pPr>
            <w:r w:rsidRPr="00FD1533">
              <w:rPr>
                <w:color w:val="000000"/>
                <w:sz w:val="20"/>
                <w:szCs w:val="20"/>
              </w:rPr>
              <w:t>139</w:t>
            </w:r>
          </w:p>
        </w:tc>
        <w:tc>
          <w:tcPr>
            <w:tcW w:w="1559" w:type="dxa"/>
            <w:tcBorders>
              <w:top w:val="nil"/>
              <w:left w:val="nil"/>
              <w:bottom w:val="single" w:sz="4" w:space="0" w:color="auto"/>
              <w:right w:val="single" w:sz="4" w:space="0" w:color="auto"/>
            </w:tcBorders>
            <w:shd w:val="clear" w:color="auto" w:fill="auto"/>
            <w:vAlign w:val="center"/>
            <w:hideMark/>
          </w:tcPr>
          <w:p w14:paraId="73503016" w14:textId="77777777" w:rsidR="00FD1533" w:rsidRPr="00FD1533" w:rsidRDefault="00FD1533">
            <w:pPr>
              <w:jc w:val="center"/>
              <w:rPr>
                <w:color w:val="000000"/>
                <w:sz w:val="20"/>
                <w:szCs w:val="20"/>
              </w:rPr>
            </w:pPr>
            <w:r w:rsidRPr="00FD1533">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6651B347" w14:textId="77777777" w:rsidR="00FD1533" w:rsidRPr="00FD1533" w:rsidRDefault="00FD1533">
            <w:pPr>
              <w:jc w:val="center"/>
              <w:rPr>
                <w:color w:val="000000"/>
                <w:sz w:val="20"/>
                <w:szCs w:val="20"/>
              </w:rPr>
            </w:pPr>
            <w:r w:rsidRPr="00FD1533">
              <w:rPr>
                <w:color w:val="000000"/>
                <w:sz w:val="20"/>
                <w:szCs w:val="20"/>
              </w:rPr>
              <w:t>108</w:t>
            </w:r>
          </w:p>
        </w:tc>
        <w:tc>
          <w:tcPr>
            <w:tcW w:w="1134" w:type="dxa"/>
            <w:tcBorders>
              <w:top w:val="nil"/>
              <w:left w:val="nil"/>
              <w:bottom w:val="single" w:sz="4" w:space="0" w:color="auto"/>
              <w:right w:val="single" w:sz="4" w:space="0" w:color="auto"/>
            </w:tcBorders>
            <w:shd w:val="clear" w:color="auto" w:fill="auto"/>
            <w:vAlign w:val="center"/>
            <w:hideMark/>
          </w:tcPr>
          <w:p w14:paraId="67578B39" w14:textId="77777777" w:rsidR="00FD1533" w:rsidRPr="00FD1533" w:rsidRDefault="00FD1533">
            <w:pPr>
              <w:jc w:val="center"/>
              <w:rPr>
                <w:color w:val="000000"/>
                <w:sz w:val="20"/>
                <w:szCs w:val="20"/>
              </w:rPr>
            </w:pPr>
            <w:r w:rsidRPr="00FD1533">
              <w:rPr>
                <w:color w:val="000000"/>
                <w:sz w:val="20"/>
                <w:szCs w:val="20"/>
              </w:rPr>
              <w:t>8</w:t>
            </w:r>
          </w:p>
        </w:tc>
      </w:tr>
      <w:tr w:rsidR="00FD1533" w14:paraId="5D916006" w14:textId="77777777" w:rsidTr="00FD1533">
        <w:trPr>
          <w:trHeight w:val="386"/>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642F49C" w14:textId="0040428F" w:rsidR="00FD1533" w:rsidRPr="00FD1533" w:rsidRDefault="00FD1533">
            <w:pPr>
              <w:rPr>
                <w:color w:val="000000"/>
                <w:sz w:val="20"/>
                <w:szCs w:val="20"/>
              </w:rPr>
            </w:pPr>
            <w:r w:rsidRPr="00FD1533">
              <w:rPr>
                <w:color w:val="000000"/>
                <w:sz w:val="20"/>
                <w:szCs w:val="20"/>
              </w:rPr>
              <w:t xml:space="preserve">краткосрочные обязательства, </w:t>
            </w:r>
            <w:r w:rsidR="00F42645">
              <w:rPr>
                <w:color w:val="000000"/>
                <w:sz w:val="20"/>
                <w:szCs w:val="20"/>
              </w:rPr>
              <w:t>из них</w:t>
            </w:r>
            <w:r>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11AECD6E" w14:textId="77777777" w:rsidR="00FD1533" w:rsidRPr="00FD1533" w:rsidRDefault="00FD1533">
            <w:pPr>
              <w:jc w:val="center"/>
              <w:rPr>
                <w:color w:val="000000"/>
                <w:sz w:val="20"/>
                <w:szCs w:val="20"/>
              </w:rPr>
            </w:pPr>
            <w:r w:rsidRPr="00FD1533">
              <w:rPr>
                <w:color w:val="000000"/>
                <w:sz w:val="20"/>
                <w:szCs w:val="20"/>
              </w:rPr>
              <w:t>87 109</w:t>
            </w:r>
          </w:p>
        </w:tc>
        <w:tc>
          <w:tcPr>
            <w:tcW w:w="1276" w:type="dxa"/>
            <w:tcBorders>
              <w:top w:val="nil"/>
              <w:left w:val="nil"/>
              <w:bottom w:val="single" w:sz="4" w:space="0" w:color="auto"/>
              <w:right w:val="single" w:sz="4" w:space="0" w:color="auto"/>
            </w:tcBorders>
            <w:shd w:val="clear" w:color="auto" w:fill="auto"/>
            <w:vAlign w:val="center"/>
            <w:hideMark/>
          </w:tcPr>
          <w:p w14:paraId="7A0BB6BF" w14:textId="77777777" w:rsidR="00FD1533" w:rsidRPr="00FD1533" w:rsidRDefault="00FD1533">
            <w:pPr>
              <w:jc w:val="center"/>
              <w:rPr>
                <w:color w:val="000000"/>
                <w:sz w:val="20"/>
                <w:szCs w:val="20"/>
              </w:rPr>
            </w:pPr>
            <w:r w:rsidRPr="00FD1533">
              <w:rPr>
                <w:color w:val="000000"/>
                <w:sz w:val="20"/>
                <w:szCs w:val="20"/>
              </w:rPr>
              <w:t>41 239</w:t>
            </w:r>
          </w:p>
        </w:tc>
        <w:tc>
          <w:tcPr>
            <w:tcW w:w="1559" w:type="dxa"/>
            <w:tcBorders>
              <w:top w:val="nil"/>
              <w:left w:val="nil"/>
              <w:bottom w:val="single" w:sz="4" w:space="0" w:color="auto"/>
              <w:right w:val="single" w:sz="4" w:space="0" w:color="auto"/>
            </w:tcBorders>
            <w:shd w:val="clear" w:color="auto" w:fill="auto"/>
            <w:vAlign w:val="center"/>
            <w:hideMark/>
          </w:tcPr>
          <w:p w14:paraId="2E6EA9A9" w14:textId="77777777" w:rsidR="00FD1533" w:rsidRPr="00FD1533" w:rsidRDefault="00FD1533">
            <w:pPr>
              <w:jc w:val="center"/>
              <w:rPr>
                <w:color w:val="000000"/>
                <w:sz w:val="20"/>
                <w:szCs w:val="20"/>
              </w:rPr>
            </w:pPr>
            <w:r w:rsidRPr="00FD1533">
              <w:rPr>
                <w:color w:val="000000"/>
                <w:sz w:val="20"/>
                <w:szCs w:val="20"/>
              </w:rPr>
              <w:t>-45 870</w:t>
            </w:r>
          </w:p>
        </w:tc>
        <w:tc>
          <w:tcPr>
            <w:tcW w:w="1417" w:type="dxa"/>
            <w:tcBorders>
              <w:top w:val="nil"/>
              <w:left w:val="nil"/>
              <w:bottom w:val="single" w:sz="4" w:space="0" w:color="auto"/>
              <w:right w:val="single" w:sz="4" w:space="0" w:color="auto"/>
            </w:tcBorders>
            <w:shd w:val="clear" w:color="auto" w:fill="auto"/>
            <w:vAlign w:val="center"/>
            <w:hideMark/>
          </w:tcPr>
          <w:p w14:paraId="666F7E00" w14:textId="77777777" w:rsidR="00FD1533" w:rsidRPr="00FD1533" w:rsidRDefault="00FD1533">
            <w:pPr>
              <w:jc w:val="center"/>
              <w:rPr>
                <w:color w:val="000000"/>
                <w:sz w:val="20"/>
                <w:szCs w:val="20"/>
              </w:rPr>
            </w:pPr>
            <w:r w:rsidRPr="00FD1533">
              <w:rPr>
                <w:color w:val="000000"/>
                <w:sz w:val="20"/>
                <w:szCs w:val="20"/>
              </w:rPr>
              <w:t>47</w:t>
            </w:r>
          </w:p>
        </w:tc>
        <w:tc>
          <w:tcPr>
            <w:tcW w:w="1134" w:type="dxa"/>
            <w:tcBorders>
              <w:top w:val="nil"/>
              <w:left w:val="nil"/>
              <w:bottom w:val="single" w:sz="4" w:space="0" w:color="auto"/>
              <w:right w:val="single" w:sz="4" w:space="0" w:color="auto"/>
            </w:tcBorders>
            <w:shd w:val="clear" w:color="auto" w:fill="auto"/>
            <w:vAlign w:val="center"/>
            <w:hideMark/>
          </w:tcPr>
          <w:p w14:paraId="5E41BC63" w14:textId="77777777" w:rsidR="00FD1533" w:rsidRPr="00FD1533" w:rsidRDefault="00FD1533">
            <w:pPr>
              <w:jc w:val="center"/>
              <w:rPr>
                <w:color w:val="000000"/>
                <w:sz w:val="20"/>
                <w:szCs w:val="20"/>
              </w:rPr>
            </w:pPr>
            <w:r w:rsidRPr="00FD1533">
              <w:rPr>
                <w:color w:val="000000"/>
                <w:sz w:val="20"/>
                <w:szCs w:val="20"/>
              </w:rPr>
              <w:t>-53</w:t>
            </w:r>
          </w:p>
        </w:tc>
      </w:tr>
      <w:tr w:rsidR="00FD1533" w14:paraId="405A666F" w14:textId="77777777" w:rsidTr="00FD1533">
        <w:trPr>
          <w:trHeight w:val="254"/>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1DB00E" w14:textId="77777777" w:rsidR="00FD1533" w:rsidRPr="00FD1533" w:rsidRDefault="00FD1533">
            <w:pPr>
              <w:jc w:val="both"/>
              <w:rPr>
                <w:color w:val="000000"/>
                <w:sz w:val="20"/>
                <w:szCs w:val="20"/>
              </w:rPr>
            </w:pPr>
            <w:r w:rsidRPr="00FD1533">
              <w:rPr>
                <w:color w:val="000000"/>
                <w:sz w:val="20"/>
                <w:szCs w:val="20"/>
              </w:rPr>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hideMark/>
          </w:tcPr>
          <w:p w14:paraId="66F7D5CF" w14:textId="77777777" w:rsidR="00FD1533" w:rsidRPr="00FD1533" w:rsidRDefault="00FD1533">
            <w:pPr>
              <w:jc w:val="center"/>
              <w:rPr>
                <w:color w:val="000000"/>
                <w:sz w:val="20"/>
                <w:szCs w:val="20"/>
              </w:rPr>
            </w:pPr>
            <w:r w:rsidRPr="00FD1533">
              <w:rPr>
                <w:color w:val="000000"/>
                <w:sz w:val="20"/>
                <w:szCs w:val="20"/>
              </w:rPr>
              <w:t>87 109</w:t>
            </w:r>
          </w:p>
        </w:tc>
        <w:tc>
          <w:tcPr>
            <w:tcW w:w="1276" w:type="dxa"/>
            <w:tcBorders>
              <w:top w:val="nil"/>
              <w:left w:val="nil"/>
              <w:bottom w:val="single" w:sz="4" w:space="0" w:color="auto"/>
              <w:right w:val="single" w:sz="4" w:space="0" w:color="auto"/>
            </w:tcBorders>
            <w:shd w:val="clear" w:color="auto" w:fill="auto"/>
            <w:vAlign w:val="center"/>
            <w:hideMark/>
          </w:tcPr>
          <w:p w14:paraId="4CD26667" w14:textId="77777777" w:rsidR="00FD1533" w:rsidRPr="00FD1533" w:rsidRDefault="00FD1533">
            <w:pPr>
              <w:jc w:val="center"/>
              <w:rPr>
                <w:color w:val="000000"/>
                <w:sz w:val="20"/>
                <w:szCs w:val="20"/>
              </w:rPr>
            </w:pPr>
            <w:r w:rsidRPr="00FD1533">
              <w:rPr>
                <w:color w:val="000000"/>
                <w:sz w:val="20"/>
                <w:szCs w:val="20"/>
              </w:rPr>
              <w:t>41 239</w:t>
            </w:r>
          </w:p>
        </w:tc>
        <w:tc>
          <w:tcPr>
            <w:tcW w:w="1559" w:type="dxa"/>
            <w:tcBorders>
              <w:top w:val="nil"/>
              <w:left w:val="nil"/>
              <w:bottom w:val="single" w:sz="4" w:space="0" w:color="auto"/>
              <w:right w:val="single" w:sz="4" w:space="0" w:color="auto"/>
            </w:tcBorders>
            <w:shd w:val="clear" w:color="auto" w:fill="auto"/>
            <w:vAlign w:val="center"/>
            <w:hideMark/>
          </w:tcPr>
          <w:p w14:paraId="3EAF4F17" w14:textId="77777777" w:rsidR="00FD1533" w:rsidRPr="00FD1533" w:rsidRDefault="00FD1533">
            <w:pPr>
              <w:jc w:val="center"/>
              <w:rPr>
                <w:color w:val="000000"/>
                <w:sz w:val="20"/>
                <w:szCs w:val="20"/>
              </w:rPr>
            </w:pPr>
            <w:r w:rsidRPr="00FD1533">
              <w:rPr>
                <w:color w:val="000000"/>
                <w:sz w:val="20"/>
                <w:szCs w:val="20"/>
              </w:rPr>
              <w:t>-45 870</w:t>
            </w:r>
          </w:p>
        </w:tc>
        <w:tc>
          <w:tcPr>
            <w:tcW w:w="1417" w:type="dxa"/>
            <w:tcBorders>
              <w:top w:val="nil"/>
              <w:left w:val="nil"/>
              <w:bottom w:val="single" w:sz="4" w:space="0" w:color="auto"/>
              <w:right w:val="single" w:sz="4" w:space="0" w:color="auto"/>
            </w:tcBorders>
            <w:shd w:val="clear" w:color="auto" w:fill="auto"/>
            <w:vAlign w:val="center"/>
            <w:hideMark/>
          </w:tcPr>
          <w:p w14:paraId="6679FEBE" w14:textId="77777777" w:rsidR="00FD1533" w:rsidRPr="00FD1533" w:rsidRDefault="00FD1533">
            <w:pPr>
              <w:jc w:val="center"/>
              <w:rPr>
                <w:color w:val="000000"/>
                <w:sz w:val="20"/>
                <w:szCs w:val="20"/>
              </w:rPr>
            </w:pPr>
            <w:r w:rsidRPr="00FD1533">
              <w:rPr>
                <w:color w:val="000000"/>
                <w:sz w:val="20"/>
                <w:szCs w:val="20"/>
              </w:rPr>
              <w:t>47</w:t>
            </w:r>
          </w:p>
        </w:tc>
        <w:tc>
          <w:tcPr>
            <w:tcW w:w="1134" w:type="dxa"/>
            <w:tcBorders>
              <w:top w:val="nil"/>
              <w:left w:val="nil"/>
              <w:bottom w:val="single" w:sz="4" w:space="0" w:color="auto"/>
              <w:right w:val="single" w:sz="4" w:space="0" w:color="auto"/>
            </w:tcBorders>
            <w:shd w:val="clear" w:color="auto" w:fill="auto"/>
            <w:vAlign w:val="center"/>
            <w:hideMark/>
          </w:tcPr>
          <w:p w14:paraId="712EB39C" w14:textId="77777777" w:rsidR="00FD1533" w:rsidRPr="00FD1533" w:rsidRDefault="00FD1533">
            <w:pPr>
              <w:jc w:val="center"/>
              <w:rPr>
                <w:color w:val="000000"/>
                <w:sz w:val="20"/>
                <w:szCs w:val="20"/>
              </w:rPr>
            </w:pPr>
            <w:r w:rsidRPr="00FD1533">
              <w:rPr>
                <w:color w:val="000000"/>
                <w:sz w:val="20"/>
                <w:szCs w:val="20"/>
              </w:rPr>
              <w:t>-53</w:t>
            </w:r>
          </w:p>
        </w:tc>
      </w:tr>
    </w:tbl>
    <w:p w14:paraId="1D19B6DE" w14:textId="77777777" w:rsidR="00FD1533" w:rsidRDefault="00FD1533" w:rsidP="00FD1533">
      <w:pPr>
        <w:pStyle w:val="aff0"/>
        <w:ind w:firstLine="567"/>
        <w:rPr>
          <w:b/>
          <w:bCs/>
          <w:lang w:eastAsia="ru-RU"/>
        </w:rPr>
      </w:pPr>
    </w:p>
    <w:p w14:paraId="0D4A467F" w14:textId="06A1A010" w:rsidR="00CC52D5" w:rsidRDefault="007E0D76" w:rsidP="003454F4">
      <w:pPr>
        <w:pStyle w:val="ae"/>
        <w:tabs>
          <w:tab w:val="left" w:pos="0"/>
          <w:tab w:val="left" w:pos="567"/>
          <w:tab w:val="left" w:pos="851"/>
        </w:tabs>
        <w:autoSpaceDE w:val="0"/>
        <w:autoSpaceDN w:val="0"/>
        <w:adjustRightInd w:val="0"/>
        <w:ind w:left="0" w:firstLine="567"/>
        <w:jc w:val="both"/>
        <w:outlineLvl w:val="2"/>
      </w:pPr>
      <w:r w:rsidRPr="00B731BC">
        <w:rPr>
          <w:bCs/>
        </w:rPr>
        <w:t xml:space="preserve">Из </w:t>
      </w:r>
      <w:r w:rsidRPr="00B731BC">
        <w:t xml:space="preserve">данных аналитической </w:t>
      </w:r>
      <w:r w:rsidR="006A53D0" w:rsidRPr="00B731BC">
        <w:t>т</w:t>
      </w:r>
      <w:r w:rsidRPr="00B731BC">
        <w:t xml:space="preserve">аблицы следует, что за анализируемый период </w:t>
      </w:r>
      <w:r w:rsidR="003454F4">
        <w:t xml:space="preserve">спад </w:t>
      </w:r>
      <w:r w:rsidRPr="00B731BC">
        <w:t>темп</w:t>
      </w:r>
      <w:r w:rsidR="003454F4">
        <w:t>а</w:t>
      </w:r>
      <w:r w:rsidRPr="00B731BC">
        <w:t xml:space="preserve"> роста источников имущества предприятия составил </w:t>
      </w:r>
      <w:r w:rsidR="003454F4">
        <w:t xml:space="preserve">42 </w:t>
      </w:r>
      <w:r w:rsidRPr="00B731BC">
        <w:t>%. Это произошло во многом за счет у</w:t>
      </w:r>
      <w:r w:rsidR="003454F4">
        <w:t xml:space="preserve">меньшения </w:t>
      </w:r>
      <w:r w:rsidR="00262085">
        <w:t>заемного капитала по строке «К</w:t>
      </w:r>
      <w:r w:rsidR="003454F4">
        <w:t>редиторск</w:t>
      </w:r>
      <w:r w:rsidR="00262085">
        <w:t xml:space="preserve">ая </w:t>
      </w:r>
      <w:r w:rsidR="003454F4">
        <w:t>задолженност</w:t>
      </w:r>
      <w:r w:rsidR="00262085">
        <w:t>ь»</w:t>
      </w:r>
      <w:r w:rsidR="003454F4">
        <w:t xml:space="preserve"> </w:t>
      </w:r>
      <w:r w:rsidRPr="00B731BC">
        <w:t xml:space="preserve">на </w:t>
      </w:r>
      <w:r w:rsidR="003454F4">
        <w:t>53</w:t>
      </w:r>
      <w:r w:rsidRPr="00B731BC">
        <w:t xml:space="preserve"> %. </w:t>
      </w:r>
    </w:p>
    <w:p w14:paraId="044BC454" w14:textId="78AD5C28" w:rsidR="007E0D76" w:rsidRPr="00B731BC" w:rsidRDefault="00CC52D5" w:rsidP="003454F4">
      <w:pPr>
        <w:pStyle w:val="ae"/>
        <w:tabs>
          <w:tab w:val="left" w:pos="0"/>
          <w:tab w:val="left" w:pos="567"/>
          <w:tab w:val="left" w:pos="851"/>
        </w:tabs>
        <w:autoSpaceDE w:val="0"/>
        <w:autoSpaceDN w:val="0"/>
        <w:adjustRightInd w:val="0"/>
        <w:ind w:left="0" w:firstLine="567"/>
        <w:jc w:val="both"/>
        <w:outlineLvl w:val="2"/>
      </w:pPr>
      <w:r>
        <w:t xml:space="preserve">Уменьшение кредиторской задолженности говорит о снижении объема оказываемых услуг </w:t>
      </w:r>
      <w:r w:rsidR="007E0D76" w:rsidRPr="00B731BC">
        <w:t>предприяти</w:t>
      </w:r>
      <w:r>
        <w:t>ем, и соответственно, уменьшении активов предприятия.</w:t>
      </w:r>
    </w:p>
    <w:p w14:paraId="1724A0B9" w14:textId="77777777" w:rsidR="00262085" w:rsidRDefault="003454F4" w:rsidP="00021D68">
      <w:pPr>
        <w:ind w:firstLine="567"/>
        <w:jc w:val="both"/>
        <w:textAlignment w:val="baseline"/>
      </w:pPr>
      <w:r>
        <w:t xml:space="preserve">Собственный капитал </w:t>
      </w:r>
      <w:r w:rsidR="003215EE" w:rsidRPr="00B731BC">
        <w:t xml:space="preserve">за анализируемый период </w:t>
      </w:r>
      <w:r>
        <w:t>снизился на 21 %</w:t>
      </w:r>
      <w:r w:rsidR="003215EE">
        <w:t xml:space="preserve">, это означает, что предприятие работает с убытком и все имущество формируется </w:t>
      </w:r>
      <w:r w:rsidR="00262085">
        <w:t>за счет заемного капитала.</w:t>
      </w:r>
    </w:p>
    <w:p w14:paraId="39C56FEE" w14:textId="2944B1D8" w:rsidR="00F2407F" w:rsidRPr="00981B6B" w:rsidRDefault="007E0D76" w:rsidP="00981B6B">
      <w:pPr>
        <w:ind w:firstLine="567"/>
        <w:jc w:val="both"/>
        <w:textAlignment w:val="baseline"/>
        <w:rPr>
          <w:rStyle w:val="HTML"/>
          <w:rFonts w:eastAsiaTheme="majorEastAsia"/>
          <w:i w:val="0"/>
          <w:iCs w:val="0"/>
          <w:color w:val="000000"/>
        </w:rPr>
      </w:pPr>
      <w:r w:rsidRPr="00981B6B">
        <w:t xml:space="preserve">Учитывая, что </w:t>
      </w:r>
      <w:r w:rsidR="00121196" w:rsidRPr="00981B6B">
        <w:t xml:space="preserve">кредиторская задолженность является </w:t>
      </w:r>
      <w:r w:rsidRPr="00981B6B">
        <w:t xml:space="preserve">одновременно источником покрытия дебиторской задолженности, из данных аналитических таблиц видно, что </w:t>
      </w:r>
      <w:r w:rsidR="00121196" w:rsidRPr="00981B6B">
        <w:t xml:space="preserve">на начало периода кредиторская </w:t>
      </w:r>
      <w:r w:rsidRPr="00981B6B">
        <w:t xml:space="preserve">задолженность предприятия превышает дебиторскую задолженность на </w:t>
      </w:r>
      <w:r w:rsidR="00981B6B" w:rsidRPr="00981B6B">
        <w:t xml:space="preserve">4 485 </w:t>
      </w:r>
      <w:r w:rsidR="00262085" w:rsidRPr="00981B6B">
        <w:t>тыс</w:t>
      </w:r>
      <w:r w:rsidRPr="00981B6B">
        <w:t>. руб</w:t>
      </w:r>
      <w:r w:rsidR="00262085" w:rsidRPr="00981B6B">
        <w:t>лей</w:t>
      </w:r>
      <w:r w:rsidRPr="00981B6B">
        <w:t xml:space="preserve">, </w:t>
      </w:r>
      <w:r w:rsidR="00262085" w:rsidRPr="00981B6B">
        <w:t xml:space="preserve">а </w:t>
      </w:r>
      <w:r w:rsidRPr="00981B6B">
        <w:t xml:space="preserve">на конец периода </w:t>
      </w:r>
      <w:r w:rsidR="00981B6B" w:rsidRPr="00981B6B">
        <w:t xml:space="preserve">не </w:t>
      </w:r>
      <w:r w:rsidR="00262085" w:rsidRPr="00981B6B">
        <w:t xml:space="preserve">превышает на </w:t>
      </w:r>
      <w:r w:rsidR="00981B6B" w:rsidRPr="00981B6B">
        <w:t xml:space="preserve">1 827 </w:t>
      </w:r>
      <w:r w:rsidR="00262085" w:rsidRPr="00981B6B">
        <w:t>тыс. рублей.</w:t>
      </w:r>
      <w:r w:rsidRPr="00981B6B">
        <w:t xml:space="preserve"> </w:t>
      </w:r>
      <w:r w:rsidR="00981B6B" w:rsidRPr="00981B6B">
        <w:t xml:space="preserve">Для финансовой устойчивости оптимально, </w:t>
      </w:r>
      <w:r w:rsidR="00981B6B" w:rsidRPr="00981B6B">
        <w:rPr>
          <w:color w:val="333333"/>
          <w:shd w:val="clear" w:color="auto" w:fill="FFFFFF"/>
        </w:rPr>
        <w:t xml:space="preserve">размер этого показателя варьируется в пределах от </w:t>
      </w:r>
      <w:r w:rsidR="00E850EC">
        <w:rPr>
          <w:color w:val="333333"/>
          <w:shd w:val="clear" w:color="auto" w:fill="FFFFFF"/>
        </w:rPr>
        <w:t>1,1</w:t>
      </w:r>
      <w:r w:rsidR="00981B6B" w:rsidRPr="00981B6B">
        <w:rPr>
          <w:color w:val="333333"/>
          <w:shd w:val="clear" w:color="auto" w:fill="FFFFFF"/>
        </w:rPr>
        <w:t xml:space="preserve"> до 1,</w:t>
      </w:r>
      <w:r w:rsidR="00E850EC">
        <w:rPr>
          <w:color w:val="333333"/>
          <w:shd w:val="clear" w:color="auto" w:fill="FFFFFF"/>
        </w:rPr>
        <w:t>2</w:t>
      </w:r>
      <w:r w:rsidR="00934624">
        <w:rPr>
          <w:color w:val="333333"/>
          <w:shd w:val="clear" w:color="auto" w:fill="FFFFFF"/>
        </w:rPr>
        <w:t xml:space="preserve"> раза</w:t>
      </w:r>
      <w:r w:rsidR="00981B6B" w:rsidRPr="00981B6B">
        <w:rPr>
          <w:color w:val="333333"/>
          <w:shd w:val="clear" w:color="auto" w:fill="FFFFFF"/>
        </w:rPr>
        <w:t>.</w:t>
      </w:r>
      <w:r w:rsidR="00981B6B" w:rsidRPr="00981B6B">
        <w:rPr>
          <w:rStyle w:val="HTML"/>
          <w:rFonts w:eastAsiaTheme="majorEastAsia"/>
          <w:i w:val="0"/>
          <w:iCs w:val="0"/>
          <w:color w:val="000000"/>
        </w:rPr>
        <w:t xml:space="preserve"> </w:t>
      </w:r>
    </w:p>
    <w:p w14:paraId="541D363C" w14:textId="77777777" w:rsidR="00981B6B" w:rsidRPr="00981B6B" w:rsidRDefault="00981B6B" w:rsidP="00981B6B">
      <w:pPr>
        <w:ind w:firstLine="567"/>
        <w:jc w:val="both"/>
        <w:textAlignment w:val="baseline"/>
        <w:rPr>
          <w:b/>
        </w:rPr>
      </w:pPr>
    </w:p>
    <w:p w14:paraId="4347E107" w14:textId="198FB953" w:rsidR="007E0D76" w:rsidRPr="00981B6B" w:rsidRDefault="007E0D76" w:rsidP="00021D68">
      <w:pPr>
        <w:tabs>
          <w:tab w:val="left" w:pos="0"/>
          <w:tab w:val="left" w:pos="567"/>
          <w:tab w:val="left" w:pos="851"/>
        </w:tabs>
        <w:autoSpaceDE w:val="0"/>
        <w:autoSpaceDN w:val="0"/>
        <w:adjustRightInd w:val="0"/>
        <w:ind w:firstLine="567"/>
        <w:jc w:val="center"/>
        <w:outlineLvl w:val="2"/>
        <w:rPr>
          <w:b/>
        </w:rPr>
      </w:pPr>
      <w:r w:rsidRPr="00981B6B">
        <w:rPr>
          <w:b/>
        </w:rPr>
        <w:t>Детальный анализ статей пассива баланса</w:t>
      </w:r>
    </w:p>
    <w:tbl>
      <w:tblPr>
        <w:tblW w:w="10201" w:type="dxa"/>
        <w:tblInd w:w="113" w:type="dxa"/>
        <w:tblLook w:val="04A0" w:firstRow="1" w:lastRow="0" w:firstColumn="1" w:lastColumn="0" w:noHBand="0" w:noVBand="1"/>
      </w:tblPr>
      <w:tblGrid>
        <w:gridCol w:w="2830"/>
        <w:gridCol w:w="1560"/>
        <w:gridCol w:w="1275"/>
        <w:gridCol w:w="1418"/>
        <w:gridCol w:w="1276"/>
        <w:gridCol w:w="1842"/>
      </w:tblGrid>
      <w:tr w:rsidR="00F9606E" w14:paraId="7942564E" w14:textId="77777777" w:rsidTr="00F9606E">
        <w:trPr>
          <w:trHeight w:val="75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9B47" w14:textId="77777777" w:rsidR="00F9606E" w:rsidRPr="00F9606E" w:rsidRDefault="00F9606E">
            <w:pPr>
              <w:jc w:val="center"/>
              <w:rPr>
                <w:color w:val="000000"/>
                <w:sz w:val="20"/>
                <w:szCs w:val="20"/>
              </w:rPr>
            </w:pPr>
            <w:r w:rsidRPr="00F9606E">
              <w:rPr>
                <w:color w:val="000000"/>
                <w:sz w:val="20"/>
                <w:szCs w:val="20"/>
              </w:rPr>
              <w:t>Пассив баланса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380A7" w14:textId="77777777" w:rsidR="00F9606E" w:rsidRPr="00F9606E" w:rsidRDefault="00F9606E">
            <w:pPr>
              <w:jc w:val="center"/>
              <w:rPr>
                <w:color w:val="000000"/>
                <w:sz w:val="20"/>
                <w:szCs w:val="20"/>
              </w:rPr>
            </w:pPr>
            <w:r w:rsidRPr="00F9606E">
              <w:rPr>
                <w:color w:val="000000"/>
                <w:sz w:val="20"/>
                <w:szCs w:val="20"/>
              </w:rPr>
              <w:t xml:space="preserve">на 31.12.2021 </w:t>
            </w:r>
          </w:p>
          <w:p w14:paraId="3D5BB076" w14:textId="56CC5DB3" w:rsidR="00F9606E" w:rsidRPr="00F9606E" w:rsidRDefault="00F9606E">
            <w:pPr>
              <w:jc w:val="center"/>
              <w:rPr>
                <w:color w:val="000000"/>
                <w:sz w:val="20"/>
                <w:szCs w:val="20"/>
              </w:rPr>
            </w:pPr>
            <w:r w:rsidRPr="00F9606E">
              <w:rPr>
                <w:color w:val="000000"/>
                <w:sz w:val="20"/>
                <w:szCs w:val="20"/>
              </w:rPr>
              <w:t>тыс. рублей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D6527" w14:textId="77777777" w:rsidR="00F9606E" w:rsidRPr="00F9606E" w:rsidRDefault="00F9606E">
            <w:pPr>
              <w:jc w:val="center"/>
              <w:rPr>
                <w:color w:val="000000"/>
                <w:sz w:val="20"/>
                <w:szCs w:val="20"/>
              </w:rPr>
            </w:pPr>
            <w:r w:rsidRPr="00F9606E">
              <w:rPr>
                <w:color w:val="000000"/>
                <w:sz w:val="20"/>
                <w:szCs w:val="20"/>
              </w:rPr>
              <w:t>Удельный вес</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AFC801" w14:textId="77777777" w:rsidR="00F9606E" w:rsidRPr="00F9606E" w:rsidRDefault="00F9606E">
            <w:pPr>
              <w:jc w:val="center"/>
              <w:rPr>
                <w:color w:val="000000"/>
                <w:sz w:val="20"/>
                <w:szCs w:val="20"/>
              </w:rPr>
            </w:pPr>
            <w:r w:rsidRPr="00F9606E">
              <w:rPr>
                <w:color w:val="000000"/>
                <w:sz w:val="20"/>
                <w:szCs w:val="20"/>
              </w:rPr>
              <w:t>на 31.12.2022</w:t>
            </w:r>
          </w:p>
          <w:p w14:paraId="286E4B2E" w14:textId="3F64C643" w:rsidR="00F9606E" w:rsidRPr="00F9606E" w:rsidRDefault="00F9606E">
            <w:pPr>
              <w:jc w:val="center"/>
              <w:rPr>
                <w:color w:val="000000"/>
                <w:sz w:val="20"/>
                <w:szCs w:val="20"/>
              </w:rPr>
            </w:pPr>
            <w:r w:rsidRPr="00F9606E">
              <w:rPr>
                <w:color w:val="000000"/>
                <w:sz w:val="20"/>
                <w:szCs w:val="20"/>
              </w:rPr>
              <w:t>тыс.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6FE87" w14:textId="77777777" w:rsidR="00F9606E" w:rsidRPr="00F9606E" w:rsidRDefault="00F9606E">
            <w:pPr>
              <w:jc w:val="center"/>
              <w:rPr>
                <w:color w:val="000000"/>
                <w:sz w:val="20"/>
                <w:szCs w:val="20"/>
              </w:rPr>
            </w:pPr>
            <w:r w:rsidRPr="00F9606E">
              <w:rPr>
                <w:color w:val="000000"/>
                <w:sz w:val="20"/>
                <w:szCs w:val="20"/>
              </w:rPr>
              <w:t>Удельный вес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F45B8" w14:textId="77777777" w:rsidR="00F9606E" w:rsidRPr="00F9606E" w:rsidRDefault="00F9606E">
            <w:pPr>
              <w:jc w:val="center"/>
              <w:rPr>
                <w:color w:val="000000"/>
                <w:sz w:val="20"/>
                <w:szCs w:val="20"/>
              </w:rPr>
            </w:pPr>
            <w:r w:rsidRPr="00F9606E">
              <w:rPr>
                <w:color w:val="000000"/>
                <w:sz w:val="20"/>
                <w:szCs w:val="20"/>
              </w:rPr>
              <w:t>Отклонение в процентных пунктах</w:t>
            </w:r>
          </w:p>
        </w:tc>
      </w:tr>
      <w:tr w:rsidR="00F9606E" w14:paraId="780BD788" w14:textId="77777777" w:rsidTr="00F9606E">
        <w:trPr>
          <w:trHeight w:val="276"/>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0F5E836" w14:textId="77777777" w:rsidR="00F9606E" w:rsidRPr="00F9606E" w:rsidRDefault="00F9606E">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A1C3B" w14:textId="77777777" w:rsidR="00F9606E" w:rsidRPr="00F9606E" w:rsidRDefault="00F9606E">
            <w:pPr>
              <w:rPr>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E7A019D" w14:textId="77777777" w:rsidR="00F9606E" w:rsidRPr="00F9606E" w:rsidRDefault="00F9606E">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99CC4EB" w14:textId="77777777" w:rsidR="00F9606E" w:rsidRPr="00F9606E" w:rsidRDefault="00F9606E">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E3B3FF6" w14:textId="77777777" w:rsidR="00F9606E" w:rsidRPr="00F9606E" w:rsidRDefault="00F9606E">
            <w:pPr>
              <w:rPr>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11C357" w14:textId="77777777" w:rsidR="00F9606E" w:rsidRPr="00F9606E" w:rsidRDefault="00F9606E">
            <w:pPr>
              <w:rPr>
                <w:color w:val="000000"/>
                <w:sz w:val="20"/>
                <w:szCs w:val="20"/>
              </w:rPr>
            </w:pPr>
          </w:p>
        </w:tc>
      </w:tr>
      <w:tr w:rsidR="00F9606E" w14:paraId="3C5CC31B" w14:textId="77777777" w:rsidTr="00F9606E">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5885D2" w14:textId="77777777" w:rsidR="00F9606E" w:rsidRPr="00147B35" w:rsidRDefault="00F9606E">
            <w:pPr>
              <w:jc w:val="both"/>
              <w:rPr>
                <w:b/>
                <w:bCs/>
                <w:color w:val="000000"/>
                <w:sz w:val="20"/>
                <w:szCs w:val="20"/>
              </w:rPr>
            </w:pPr>
            <w:r w:rsidRPr="00147B35">
              <w:rPr>
                <w:b/>
                <w:bCs/>
                <w:color w:val="000000"/>
                <w:sz w:val="20"/>
                <w:szCs w:val="20"/>
              </w:rPr>
              <w:t>Источники имущество - всего</w:t>
            </w:r>
          </w:p>
        </w:tc>
        <w:tc>
          <w:tcPr>
            <w:tcW w:w="1560" w:type="dxa"/>
            <w:tcBorders>
              <w:top w:val="nil"/>
              <w:left w:val="nil"/>
              <w:bottom w:val="single" w:sz="4" w:space="0" w:color="auto"/>
              <w:right w:val="single" w:sz="4" w:space="0" w:color="auto"/>
            </w:tcBorders>
            <w:shd w:val="clear" w:color="auto" w:fill="auto"/>
            <w:vAlign w:val="center"/>
            <w:hideMark/>
          </w:tcPr>
          <w:p w14:paraId="5412CE96" w14:textId="77777777" w:rsidR="00F9606E" w:rsidRPr="00147B35" w:rsidRDefault="00F9606E">
            <w:pPr>
              <w:jc w:val="center"/>
              <w:rPr>
                <w:b/>
                <w:bCs/>
                <w:color w:val="000000"/>
                <w:sz w:val="20"/>
                <w:szCs w:val="20"/>
              </w:rPr>
            </w:pPr>
            <w:r w:rsidRPr="00147B35">
              <w:rPr>
                <w:b/>
                <w:bCs/>
                <w:color w:val="000000"/>
                <w:sz w:val="20"/>
                <w:szCs w:val="20"/>
              </w:rPr>
              <w:t>130 155</w:t>
            </w:r>
          </w:p>
        </w:tc>
        <w:tc>
          <w:tcPr>
            <w:tcW w:w="1275" w:type="dxa"/>
            <w:tcBorders>
              <w:top w:val="nil"/>
              <w:left w:val="nil"/>
              <w:bottom w:val="single" w:sz="4" w:space="0" w:color="auto"/>
              <w:right w:val="single" w:sz="4" w:space="0" w:color="auto"/>
            </w:tcBorders>
            <w:shd w:val="clear" w:color="auto" w:fill="auto"/>
            <w:vAlign w:val="center"/>
            <w:hideMark/>
          </w:tcPr>
          <w:p w14:paraId="708C2FB9" w14:textId="77777777" w:rsidR="00F9606E" w:rsidRPr="00147B35" w:rsidRDefault="00F9606E">
            <w:pPr>
              <w:jc w:val="center"/>
              <w:rPr>
                <w:b/>
                <w:bCs/>
                <w:color w:val="000000"/>
                <w:sz w:val="20"/>
                <w:szCs w:val="20"/>
              </w:rPr>
            </w:pPr>
            <w:r w:rsidRPr="00147B35">
              <w:rPr>
                <w:b/>
                <w:bCs/>
                <w:color w:val="000000"/>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14:paraId="4D0FC73D" w14:textId="77777777" w:rsidR="00F9606E" w:rsidRPr="00147B35" w:rsidRDefault="00F9606E">
            <w:pPr>
              <w:jc w:val="center"/>
              <w:rPr>
                <w:b/>
                <w:bCs/>
                <w:color w:val="000000"/>
                <w:sz w:val="20"/>
                <w:szCs w:val="20"/>
              </w:rPr>
            </w:pPr>
            <w:r w:rsidRPr="00147B35">
              <w:rPr>
                <w:b/>
                <w:bCs/>
                <w:color w:val="000000"/>
                <w:sz w:val="20"/>
                <w:szCs w:val="20"/>
              </w:rPr>
              <w:t>75 169</w:t>
            </w:r>
          </w:p>
        </w:tc>
        <w:tc>
          <w:tcPr>
            <w:tcW w:w="1276" w:type="dxa"/>
            <w:tcBorders>
              <w:top w:val="nil"/>
              <w:left w:val="nil"/>
              <w:bottom w:val="single" w:sz="4" w:space="0" w:color="auto"/>
              <w:right w:val="single" w:sz="4" w:space="0" w:color="auto"/>
            </w:tcBorders>
            <w:shd w:val="clear" w:color="auto" w:fill="auto"/>
            <w:vAlign w:val="center"/>
            <w:hideMark/>
          </w:tcPr>
          <w:p w14:paraId="715B52E3" w14:textId="77777777" w:rsidR="00F9606E" w:rsidRPr="00147B35" w:rsidRDefault="00F9606E">
            <w:pPr>
              <w:jc w:val="center"/>
              <w:rPr>
                <w:b/>
                <w:bCs/>
                <w:color w:val="000000"/>
                <w:sz w:val="20"/>
                <w:szCs w:val="20"/>
              </w:rPr>
            </w:pPr>
            <w:r w:rsidRPr="00147B35">
              <w:rPr>
                <w:b/>
                <w:bCs/>
                <w:color w:val="000000"/>
                <w:sz w:val="20"/>
                <w:szCs w:val="20"/>
              </w:rPr>
              <w:t>100</w:t>
            </w:r>
          </w:p>
        </w:tc>
        <w:tc>
          <w:tcPr>
            <w:tcW w:w="1842" w:type="dxa"/>
            <w:tcBorders>
              <w:top w:val="nil"/>
              <w:left w:val="nil"/>
              <w:bottom w:val="single" w:sz="4" w:space="0" w:color="auto"/>
              <w:right w:val="single" w:sz="4" w:space="0" w:color="auto"/>
            </w:tcBorders>
            <w:shd w:val="clear" w:color="auto" w:fill="auto"/>
            <w:vAlign w:val="center"/>
            <w:hideMark/>
          </w:tcPr>
          <w:p w14:paraId="5787C59A" w14:textId="77777777" w:rsidR="00F9606E" w:rsidRPr="00147B35" w:rsidRDefault="00F9606E">
            <w:pPr>
              <w:jc w:val="center"/>
              <w:rPr>
                <w:b/>
                <w:bCs/>
                <w:color w:val="000000"/>
                <w:sz w:val="20"/>
                <w:szCs w:val="20"/>
              </w:rPr>
            </w:pPr>
            <w:r w:rsidRPr="00147B35">
              <w:rPr>
                <w:b/>
                <w:bCs/>
                <w:color w:val="000000"/>
                <w:sz w:val="20"/>
                <w:szCs w:val="20"/>
              </w:rPr>
              <w:t>0</w:t>
            </w:r>
          </w:p>
        </w:tc>
      </w:tr>
      <w:tr w:rsidR="00F9606E" w14:paraId="5F7DE72E" w14:textId="77777777" w:rsidTr="00F9606E">
        <w:trPr>
          <w:trHeight w:val="3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B5C830" w14:textId="77777777" w:rsidR="00F9606E" w:rsidRPr="00147B35" w:rsidRDefault="00F9606E">
            <w:pPr>
              <w:rPr>
                <w:color w:val="000000"/>
                <w:sz w:val="20"/>
                <w:szCs w:val="20"/>
              </w:rPr>
            </w:pPr>
            <w:r w:rsidRPr="00147B35">
              <w:rPr>
                <w:color w:val="000000"/>
                <w:sz w:val="20"/>
                <w:szCs w:val="20"/>
              </w:rPr>
              <w:t>Собственный капитал</w:t>
            </w:r>
          </w:p>
        </w:tc>
        <w:tc>
          <w:tcPr>
            <w:tcW w:w="1560" w:type="dxa"/>
            <w:tcBorders>
              <w:top w:val="nil"/>
              <w:left w:val="nil"/>
              <w:bottom w:val="single" w:sz="4" w:space="0" w:color="auto"/>
              <w:right w:val="single" w:sz="4" w:space="0" w:color="auto"/>
            </w:tcBorders>
            <w:shd w:val="clear" w:color="auto" w:fill="auto"/>
            <w:vAlign w:val="center"/>
            <w:hideMark/>
          </w:tcPr>
          <w:p w14:paraId="51CDAA0F" w14:textId="77777777" w:rsidR="00F9606E" w:rsidRPr="00147B35" w:rsidRDefault="00F9606E">
            <w:pPr>
              <w:jc w:val="center"/>
              <w:rPr>
                <w:color w:val="000000"/>
                <w:sz w:val="20"/>
                <w:szCs w:val="20"/>
              </w:rPr>
            </w:pPr>
            <w:r w:rsidRPr="00147B35">
              <w:rPr>
                <w:color w:val="000000"/>
                <w:sz w:val="20"/>
                <w:szCs w:val="20"/>
              </w:rPr>
              <w:t>42 917</w:t>
            </w:r>
          </w:p>
        </w:tc>
        <w:tc>
          <w:tcPr>
            <w:tcW w:w="1275" w:type="dxa"/>
            <w:tcBorders>
              <w:top w:val="nil"/>
              <w:left w:val="nil"/>
              <w:bottom w:val="single" w:sz="4" w:space="0" w:color="auto"/>
              <w:right w:val="single" w:sz="4" w:space="0" w:color="auto"/>
            </w:tcBorders>
            <w:shd w:val="clear" w:color="auto" w:fill="auto"/>
            <w:vAlign w:val="center"/>
            <w:hideMark/>
          </w:tcPr>
          <w:p w14:paraId="5A01EC5F" w14:textId="77777777" w:rsidR="00F9606E" w:rsidRPr="00147B35" w:rsidRDefault="00F9606E">
            <w:pPr>
              <w:jc w:val="center"/>
              <w:rPr>
                <w:color w:val="000000"/>
                <w:sz w:val="20"/>
                <w:szCs w:val="20"/>
              </w:rPr>
            </w:pPr>
            <w:r w:rsidRPr="00147B35">
              <w:rPr>
                <w:color w:val="000000"/>
                <w:sz w:val="20"/>
                <w:szCs w:val="20"/>
              </w:rPr>
              <w:t>33</w:t>
            </w:r>
          </w:p>
        </w:tc>
        <w:tc>
          <w:tcPr>
            <w:tcW w:w="1418" w:type="dxa"/>
            <w:tcBorders>
              <w:top w:val="nil"/>
              <w:left w:val="nil"/>
              <w:bottom w:val="single" w:sz="4" w:space="0" w:color="auto"/>
              <w:right w:val="single" w:sz="4" w:space="0" w:color="auto"/>
            </w:tcBorders>
            <w:shd w:val="clear" w:color="auto" w:fill="auto"/>
            <w:vAlign w:val="center"/>
            <w:hideMark/>
          </w:tcPr>
          <w:p w14:paraId="16D5DA12" w14:textId="77777777" w:rsidR="00F9606E" w:rsidRPr="00147B35" w:rsidRDefault="00F9606E">
            <w:pPr>
              <w:jc w:val="center"/>
              <w:rPr>
                <w:color w:val="000000"/>
                <w:sz w:val="20"/>
                <w:szCs w:val="20"/>
              </w:rPr>
            </w:pPr>
            <w:r w:rsidRPr="00147B35">
              <w:rPr>
                <w:color w:val="000000"/>
                <w:sz w:val="20"/>
                <w:szCs w:val="20"/>
              </w:rPr>
              <w:t>33 791</w:t>
            </w:r>
          </w:p>
        </w:tc>
        <w:tc>
          <w:tcPr>
            <w:tcW w:w="1276" w:type="dxa"/>
            <w:tcBorders>
              <w:top w:val="nil"/>
              <w:left w:val="nil"/>
              <w:bottom w:val="single" w:sz="4" w:space="0" w:color="auto"/>
              <w:right w:val="single" w:sz="4" w:space="0" w:color="auto"/>
            </w:tcBorders>
            <w:shd w:val="clear" w:color="auto" w:fill="auto"/>
            <w:vAlign w:val="center"/>
            <w:hideMark/>
          </w:tcPr>
          <w:p w14:paraId="251BAB0C" w14:textId="77777777" w:rsidR="00F9606E" w:rsidRPr="00F9606E" w:rsidRDefault="00F9606E">
            <w:pPr>
              <w:jc w:val="center"/>
              <w:rPr>
                <w:color w:val="000000"/>
                <w:sz w:val="20"/>
                <w:szCs w:val="20"/>
              </w:rPr>
            </w:pPr>
            <w:r w:rsidRPr="00F9606E">
              <w:rPr>
                <w:color w:val="000000"/>
                <w:sz w:val="20"/>
                <w:szCs w:val="20"/>
              </w:rPr>
              <w:t>45</w:t>
            </w:r>
          </w:p>
        </w:tc>
        <w:tc>
          <w:tcPr>
            <w:tcW w:w="1842" w:type="dxa"/>
            <w:tcBorders>
              <w:top w:val="nil"/>
              <w:left w:val="nil"/>
              <w:bottom w:val="single" w:sz="4" w:space="0" w:color="auto"/>
              <w:right w:val="single" w:sz="4" w:space="0" w:color="auto"/>
            </w:tcBorders>
            <w:shd w:val="clear" w:color="auto" w:fill="auto"/>
            <w:vAlign w:val="center"/>
            <w:hideMark/>
          </w:tcPr>
          <w:p w14:paraId="317DC247" w14:textId="77777777" w:rsidR="00F9606E" w:rsidRPr="00F9606E" w:rsidRDefault="00F9606E">
            <w:pPr>
              <w:jc w:val="center"/>
              <w:rPr>
                <w:color w:val="000000"/>
                <w:sz w:val="20"/>
                <w:szCs w:val="20"/>
              </w:rPr>
            </w:pPr>
            <w:r w:rsidRPr="00F9606E">
              <w:rPr>
                <w:color w:val="000000"/>
                <w:sz w:val="20"/>
                <w:szCs w:val="20"/>
              </w:rPr>
              <w:t>12</w:t>
            </w:r>
          </w:p>
        </w:tc>
      </w:tr>
      <w:tr w:rsidR="00F9606E" w14:paraId="2476A6EC" w14:textId="77777777" w:rsidTr="00F9606E">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AB5AF" w14:textId="77777777" w:rsidR="00F9606E" w:rsidRPr="00147B35" w:rsidRDefault="00F9606E">
            <w:pPr>
              <w:rPr>
                <w:color w:val="000000"/>
                <w:sz w:val="20"/>
                <w:szCs w:val="20"/>
              </w:rPr>
            </w:pPr>
            <w:r w:rsidRPr="00147B35">
              <w:rPr>
                <w:color w:val="000000"/>
                <w:sz w:val="20"/>
                <w:szCs w:val="20"/>
              </w:rPr>
              <w:t>Заемный капитал, в том числе:</w:t>
            </w:r>
          </w:p>
        </w:tc>
        <w:tc>
          <w:tcPr>
            <w:tcW w:w="1560" w:type="dxa"/>
            <w:tcBorders>
              <w:top w:val="nil"/>
              <w:left w:val="nil"/>
              <w:bottom w:val="single" w:sz="4" w:space="0" w:color="auto"/>
              <w:right w:val="single" w:sz="4" w:space="0" w:color="auto"/>
            </w:tcBorders>
            <w:shd w:val="clear" w:color="auto" w:fill="auto"/>
            <w:vAlign w:val="center"/>
            <w:hideMark/>
          </w:tcPr>
          <w:p w14:paraId="27B902F2" w14:textId="77777777" w:rsidR="00F9606E" w:rsidRPr="00147B35" w:rsidRDefault="00F9606E">
            <w:pPr>
              <w:jc w:val="center"/>
              <w:rPr>
                <w:color w:val="000000"/>
                <w:sz w:val="20"/>
                <w:szCs w:val="20"/>
              </w:rPr>
            </w:pPr>
            <w:r w:rsidRPr="00147B35">
              <w:rPr>
                <w:color w:val="000000"/>
                <w:sz w:val="20"/>
                <w:szCs w:val="20"/>
              </w:rPr>
              <w:t>87 238</w:t>
            </w:r>
          </w:p>
        </w:tc>
        <w:tc>
          <w:tcPr>
            <w:tcW w:w="1275" w:type="dxa"/>
            <w:tcBorders>
              <w:top w:val="nil"/>
              <w:left w:val="nil"/>
              <w:bottom w:val="single" w:sz="4" w:space="0" w:color="auto"/>
              <w:right w:val="single" w:sz="4" w:space="0" w:color="auto"/>
            </w:tcBorders>
            <w:shd w:val="clear" w:color="auto" w:fill="auto"/>
            <w:vAlign w:val="center"/>
            <w:hideMark/>
          </w:tcPr>
          <w:p w14:paraId="7FB2C7DD" w14:textId="77777777" w:rsidR="00F9606E" w:rsidRPr="00147B35" w:rsidRDefault="00F9606E">
            <w:pPr>
              <w:jc w:val="center"/>
              <w:rPr>
                <w:color w:val="000000"/>
                <w:sz w:val="20"/>
                <w:szCs w:val="20"/>
              </w:rPr>
            </w:pPr>
            <w:r w:rsidRPr="00147B35">
              <w:rPr>
                <w:color w:val="000000"/>
                <w:sz w:val="20"/>
                <w:szCs w:val="20"/>
              </w:rPr>
              <w:t>67</w:t>
            </w:r>
          </w:p>
        </w:tc>
        <w:tc>
          <w:tcPr>
            <w:tcW w:w="1418" w:type="dxa"/>
            <w:tcBorders>
              <w:top w:val="nil"/>
              <w:left w:val="nil"/>
              <w:bottom w:val="single" w:sz="4" w:space="0" w:color="auto"/>
              <w:right w:val="single" w:sz="4" w:space="0" w:color="auto"/>
            </w:tcBorders>
            <w:shd w:val="clear" w:color="auto" w:fill="auto"/>
            <w:vAlign w:val="center"/>
            <w:hideMark/>
          </w:tcPr>
          <w:p w14:paraId="08AA7435" w14:textId="77777777" w:rsidR="00F9606E" w:rsidRPr="00147B35" w:rsidRDefault="00F9606E">
            <w:pPr>
              <w:jc w:val="center"/>
              <w:rPr>
                <w:color w:val="000000"/>
                <w:sz w:val="20"/>
                <w:szCs w:val="20"/>
              </w:rPr>
            </w:pPr>
            <w:r w:rsidRPr="00147B35">
              <w:rPr>
                <w:color w:val="000000"/>
                <w:sz w:val="20"/>
                <w:szCs w:val="20"/>
              </w:rPr>
              <w:t>41 378</w:t>
            </w:r>
          </w:p>
        </w:tc>
        <w:tc>
          <w:tcPr>
            <w:tcW w:w="1276" w:type="dxa"/>
            <w:tcBorders>
              <w:top w:val="nil"/>
              <w:left w:val="nil"/>
              <w:bottom w:val="single" w:sz="4" w:space="0" w:color="auto"/>
              <w:right w:val="single" w:sz="4" w:space="0" w:color="auto"/>
            </w:tcBorders>
            <w:shd w:val="clear" w:color="auto" w:fill="auto"/>
            <w:vAlign w:val="center"/>
            <w:hideMark/>
          </w:tcPr>
          <w:p w14:paraId="0E38BFBE" w14:textId="77777777" w:rsidR="00F9606E" w:rsidRPr="00F9606E" w:rsidRDefault="00F9606E">
            <w:pPr>
              <w:jc w:val="center"/>
              <w:rPr>
                <w:color w:val="000000"/>
                <w:sz w:val="20"/>
                <w:szCs w:val="20"/>
              </w:rPr>
            </w:pPr>
            <w:r w:rsidRPr="00F9606E">
              <w:rPr>
                <w:color w:val="000000"/>
                <w:sz w:val="20"/>
                <w:szCs w:val="20"/>
              </w:rPr>
              <w:t>55</w:t>
            </w:r>
          </w:p>
        </w:tc>
        <w:tc>
          <w:tcPr>
            <w:tcW w:w="1842" w:type="dxa"/>
            <w:tcBorders>
              <w:top w:val="nil"/>
              <w:left w:val="nil"/>
              <w:bottom w:val="single" w:sz="4" w:space="0" w:color="auto"/>
              <w:right w:val="single" w:sz="4" w:space="0" w:color="auto"/>
            </w:tcBorders>
            <w:shd w:val="clear" w:color="auto" w:fill="auto"/>
            <w:vAlign w:val="center"/>
            <w:hideMark/>
          </w:tcPr>
          <w:p w14:paraId="32208F20" w14:textId="77777777" w:rsidR="00F9606E" w:rsidRPr="00F9606E" w:rsidRDefault="00F9606E">
            <w:pPr>
              <w:jc w:val="center"/>
              <w:rPr>
                <w:color w:val="000000"/>
                <w:sz w:val="20"/>
                <w:szCs w:val="20"/>
              </w:rPr>
            </w:pPr>
            <w:r w:rsidRPr="00F9606E">
              <w:rPr>
                <w:color w:val="000000"/>
                <w:sz w:val="20"/>
                <w:szCs w:val="20"/>
              </w:rPr>
              <w:t>-12</w:t>
            </w:r>
          </w:p>
        </w:tc>
      </w:tr>
      <w:tr w:rsidR="00F9606E" w14:paraId="55006F1E" w14:textId="77777777" w:rsidTr="00F9606E">
        <w:trPr>
          <w:trHeight w:val="32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EE7815" w14:textId="77777777" w:rsidR="00F9606E" w:rsidRPr="00147B35" w:rsidRDefault="00F9606E">
            <w:pPr>
              <w:rPr>
                <w:color w:val="000000"/>
                <w:sz w:val="20"/>
                <w:szCs w:val="20"/>
              </w:rPr>
            </w:pPr>
            <w:r w:rsidRPr="00147B35">
              <w:rPr>
                <w:color w:val="000000"/>
                <w:sz w:val="20"/>
                <w:szCs w:val="20"/>
              </w:rPr>
              <w:t>долгосрочные обязательства</w:t>
            </w:r>
          </w:p>
        </w:tc>
        <w:tc>
          <w:tcPr>
            <w:tcW w:w="1560" w:type="dxa"/>
            <w:tcBorders>
              <w:top w:val="nil"/>
              <w:left w:val="nil"/>
              <w:bottom w:val="single" w:sz="4" w:space="0" w:color="auto"/>
              <w:right w:val="single" w:sz="4" w:space="0" w:color="auto"/>
            </w:tcBorders>
            <w:shd w:val="clear" w:color="auto" w:fill="auto"/>
            <w:vAlign w:val="center"/>
            <w:hideMark/>
          </w:tcPr>
          <w:p w14:paraId="3581C15B" w14:textId="77777777" w:rsidR="00F9606E" w:rsidRPr="00147B35" w:rsidRDefault="00F9606E">
            <w:pPr>
              <w:jc w:val="center"/>
              <w:rPr>
                <w:color w:val="000000"/>
                <w:sz w:val="20"/>
                <w:szCs w:val="20"/>
              </w:rPr>
            </w:pPr>
            <w:r w:rsidRPr="00147B35">
              <w:rPr>
                <w:color w:val="000000"/>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14:paraId="4DE3801F" w14:textId="77777777" w:rsidR="00F9606E" w:rsidRPr="00147B35" w:rsidRDefault="00F9606E">
            <w:pPr>
              <w:jc w:val="center"/>
              <w:rPr>
                <w:color w:val="000000"/>
                <w:sz w:val="20"/>
                <w:szCs w:val="20"/>
              </w:rPr>
            </w:pPr>
            <w:r w:rsidRPr="00147B35">
              <w:rPr>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14:paraId="2BB70AB7" w14:textId="77777777" w:rsidR="00F9606E" w:rsidRPr="00147B35" w:rsidRDefault="00F9606E">
            <w:pPr>
              <w:jc w:val="center"/>
              <w:rPr>
                <w:color w:val="000000"/>
                <w:sz w:val="20"/>
                <w:szCs w:val="20"/>
              </w:rPr>
            </w:pPr>
            <w:r w:rsidRPr="00147B35">
              <w:rPr>
                <w:color w:val="000000"/>
                <w:sz w:val="20"/>
                <w:szCs w:val="20"/>
              </w:rPr>
              <w:t>139</w:t>
            </w:r>
          </w:p>
        </w:tc>
        <w:tc>
          <w:tcPr>
            <w:tcW w:w="1276" w:type="dxa"/>
            <w:tcBorders>
              <w:top w:val="nil"/>
              <w:left w:val="nil"/>
              <w:bottom w:val="single" w:sz="4" w:space="0" w:color="auto"/>
              <w:right w:val="single" w:sz="4" w:space="0" w:color="auto"/>
            </w:tcBorders>
            <w:shd w:val="clear" w:color="auto" w:fill="auto"/>
            <w:vAlign w:val="center"/>
            <w:hideMark/>
          </w:tcPr>
          <w:p w14:paraId="2822E613" w14:textId="77777777" w:rsidR="00F9606E" w:rsidRPr="00F9606E" w:rsidRDefault="00F9606E">
            <w:pPr>
              <w:jc w:val="center"/>
              <w:rPr>
                <w:color w:val="000000"/>
                <w:sz w:val="20"/>
                <w:szCs w:val="20"/>
              </w:rPr>
            </w:pPr>
            <w:r w:rsidRPr="00F9606E">
              <w:rPr>
                <w:color w:val="000000"/>
                <w:sz w:val="20"/>
                <w:szCs w:val="20"/>
              </w:rPr>
              <w:t>0</w:t>
            </w:r>
          </w:p>
        </w:tc>
        <w:tc>
          <w:tcPr>
            <w:tcW w:w="1842" w:type="dxa"/>
            <w:tcBorders>
              <w:top w:val="nil"/>
              <w:left w:val="nil"/>
              <w:bottom w:val="single" w:sz="4" w:space="0" w:color="auto"/>
              <w:right w:val="single" w:sz="4" w:space="0" w:color="auto"/>
            </w:tcBorders>
            <w:shd w:val="clear" w:color="auto" w:fill="auto"/>
            <w:vAlign w:val="center"/>
            <w:hideMark/>
          </w:tcPr>
          <w:p w14:paraId="5DE12757" w14:textId="77777777" w:rsidR="00F9606E" w:rsidRPr="00F9606E" w:rsidRDefault="00F9606E">
            <w:pPr>
              <w:jc w:val="center"/>
              <w:rPr>
                <w:color w:val="000000"/>
                <w:sz w:val="20"/>
                <w:szCs w:val="20"/>
              </w:rPr>
            </w:pPr>
            <w:r w:rsidRPr="00F9606E">
              <w:rPr>
                <w:color w:val="000000"/>
                <w:sz w:val="20"/>
                <w:szCs w:val="20"/>
              </w:rPr>
              <w:t>0</w:t>
            </w:r>
          </w:p>
        </w:tc>
      </w:tr>
      <w:tr w:rsidR="00F9606E" w14:paraId="084C55B0" w14:textId="77777777" w:rsidTr="00F9606E">
        <w:trPr>
          <w:trHeight w:val="33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B3BA94" w14:textId="77777777" w:rsidR="00F9606E" w:rsidRPr="00147B35" w:rsidRDefault="00F9606E">
            <w:pPr>
              <w:rPr>
                <w:color w:val="000000"/>
                <w:sz w:val="20"/>
                <w:szCs w:val="20"/>
              </w:rPr>
            </w:pPr>
            <w:r w:rsidRPr="00147B35">
              <w:rPr>
                <w:color w:val="000000"/>
                <w:sz w:val="20"/>
                <w:szCs w:val="20"/>
              </w:rPr>
              <w:t>краткосрочные обязательства, в том числе:</w:t>
            </w:r>
          </w:p>
        </w:tc>
        <w:tc>
          <w:tcPr>
            <w:tcW w:w="1560" w:type="dxa"/>
            <w:tcBorders>
              <w:top w:val="nil"/>
              <w:left w:val="nil"/>
              <w:bottom w:val="single" w:sz="4" w:space="0" w:color="auto"/>
              <w:right w:val="single" w:sz="4" w:space="0" w:color="auto"/>
            </w:tcBorders>
            <w:shd w:val="clear" w:color="auto" w:fill="auto"/>
            <w:vAlign w:val="center"/>
            <w:hideMark/>
          </w:tcPr>
          <w:p w14:paraId="660969B9" w14:textId="77777777" w:rsidR="00F9606E" w:rsidRPr="00147B35" w:rsidRDefault="00F9606E">
            <w:pPr>
              <w:jc w:val="center"/>
              <w:rPr>
                <w:color w:val="000000"/>
                <w:sz w:val="20"/>
                <w:szCs w:val="20"/>
              </w:rPr>
            </w:pPr>
            <w:r w:rsidRPr="00147B35">
              <w:rPr>
                <w:color w:val="000000"/>
                <w:sz w:val="20"/>
                <w:szCs w:val="20"/>
              </w:rPr>
              <w:t>87 109</w:t>
            </w:r>
          </w:p>
        </w:tc>
        <w:tc>
          <w:tcPr>
            <w:tcW w:w="1275" w:type="dxa"/>
            <w:tcBorders>
              <w:top w:val="nil"/>
              <w:left w:val="nil"/>
              <w:bottom w:val="single" w:sz="4" w:space="0" w:color="auto"/>
              <w:right w:val="single" w:sz="4" w:space="0" w:color="auto"/>
            </w:tcBorders>
            <w:shd w:val="clear" w:color="auto" w:fill="auto"/>
            <w:vAlign w:val="center"/>
            <w:hideMark/>
          </w:tcPr>
          <w:p w14:paraId="1229D39F" w14:textId="77777777" w:rsidR="00F9606E" w:rsidRPr="00147B35" w:rsidRDefault="00F9606E">
            <w:pPr>
              <w:jc w:val="center"/>
              <w:rPr>
                <w:color w:val="000000"/>
                <w:sz w:val="20"/>
                <w:szCs w:val="20"/>
              </w:rPr>
            </w:pPr>
            <w:r w:rsidRPr="00147B35">
              <w:rPr>
                <w:color w:val="000000"/>
                <w:sz w:val="20"/>
                <w:szCs w:val="20"/>
              </w:rPr>
              <w:t>67</w:t>
            </w:r>
          </w:p>
        </w:tc>
        <w:tc>
          <w:tcPr>
            <w:tcW w:w="1418" w:type="dxa"/>
            <w:tcBorders>
              <w:top w:val="nil"/>
              <w:left w:val="nil"/>
              <w:bottom w:val="single" w:sz="4" w:space="0" w:color="auto"/>
              <w:right w:val="single" w:sz="4" w:space="0" w:color="auto"/>
            </w:tcBorders>
            <w:shd w:val="clear" w:color="auto" w:fill="auto"/>
            <w:vAlign w:val="center"/>
            <w:hideMark/>
          </w:tcPr>
          <w:p w14:paraId="69A84670" w14:textId="77777777" w:rsidR="00F9606E" w:rsidRPr="00147B35" w:rsidRDefault="00F9606E">
            <w:pPr>
              <w:jc w:val="center"/>
              <w:rPr>
                <w:color w:val="000000"/>
                <w:sz w:val="20"/>
                <w:szCs w:val="20"/>
              </w:rPr>
            </w:pPr>
            <w:r w:rsidRPr="00147B35">
              <w:rPr>
                <w:color w:val="000000"/>
                <w:sz w:val="20"/>
                <w:szCs w:val="20"/>
              </w:rPr>
              <w:t>41 239</w:t>
            </w:r>
          </w:p>
        </w:tc>
        <w:tc>
          <w:tcPr>
            <w:tcW w:w="1276" w:type="dxa"/>
            <w:tcBorders>
              <w:top w:val="nil"/>
              <w:left w:val="nil"/>
              <w:bottom w:val="single" w:sz="4" w:space="0" w:color="auto"/>
              <w:right w:val="single" w:sz="4" w:space="0" w:color="auto"/>
            </w:tcBorders>
            <w:shd w:val="clear" w:color="auto" w:fill="auto"/>
            <w:vAlign w:val="center"/>
            <w:hideMark/>
          </w:tcPr>
          <w:p w14:paraId="77A3220F" w14:textId="77777777" w:rsidR="00F9606E" w:rsidRPr="00F9606E" w:rsidRDefault="00F9606E">
            <w:pPr>
              <w:jc w:val="center"/>
              <w:rPr>
                <w:color w:val="000000"/>
                <w:sz w:val="20"/>
                <w:szCs w:val="20"/>
              </w:rPr>
            </w:pPr>
            <w:r w:rsidRPr="00F9606E">
              <w:rPr>
                <w:color w:val="000000"/>
                <w:sz w:val="20"/>
                <w:szCs w:val="20"/>
              </w:rPr>
              <w:t>55</w:t>
            </w:r>
          </w:p>
        </w:tc>
        <w:tc>
          <w:tcPr>
            <w:tcW w:w="1842" w:type="dxa"/>
            <w:tcBorders>
              <w:top w:val="nil"/>
              <w:left w:val="nil"/>
              <w:bottom w:val="single" w:sz="4" w:space="0" w:color="auto"/>
              <w:right w:val="single" w:sz="4" w:space="0" w:color="auto"/>
            </w:tcBorders>
            <w:shd w:val="clear" w:color="auto" w:fill="auto"/>
            <w:vAlign w:val="center"/>
            <w:hideMark/>
          </w:tcPr>
          <w:p w14:paraId="485E7E74" w14:textId="77777777" w:rsidR="00F9606E" w:rsidRPr="00F9606E" w:rsidRDefault="00F9606E">
            <w:pPr>
              <w:jc w:val="center"/>
              <w:rPr>
                <w:color w:val="000000"/>
                <w:sz w:val="20"/>
                <w:szCs w:val="20"/>
              </w:rPr>
            </w:pPr>
            <w:r w:rsidRPr="00F9606E">
              <w:rPr>
                <w:color w:val="000000"/>
                <w:sz w:val="20"/>
                <w:szCs w:val="20"/>
              </w:rPr>
              <w:t>-12</w:t>
            </w:r>
          </w:p>
        </w:tc>
      </w:tr>
      <w:tr w:rsidR="00F9606E" w14:paraId="08009C33" w14:textId="77777777" w:rsidTr="00F9606E">
        <w:trPr>
          <w:trHeight w:val="6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7FFA68" w14:textId="77777777" w:rsidR="00F9606E" w:rsidRPr="00147B35" w:rsidRDefault="00F9606E">
            <w:pPr>
              <w:rPr>
                <w:color w:val="000000"/>
                <w:sz w:val="20"/>
                <w:szCs w:val="20"/>
              </w:rPr>
            </w:pPr>
            <w:r w:rsidRPr="00147B35">
              <w:rPr>
                <w:color w:val="000000"/>
                <w:sz w:val="20"/>
                <w:szCs w:val="20"/>
              </w:rPr>
              <w:t>кредиторская задолженность, из нее:</w:t>
            </w:r>
          </w:p>
        </w:tc>
        <w:tc>
          <w:tcPr>
            <w:tcW w:w="1560" w:type="dxa"/>
            <w:tcBorders>
              <w:top w:val="nil"/>
              <w:left w:val="nil"/>
              <w:bottom w:val="single" w:sz="4" w:space="0" w:color="auto"/>
              <w:right w:val="single" w:sz="4" w:space="0" w:color="auto"/>
            </w:tcBorders>
            <w:shd w:val="clear" w:color="auto" w:fill="auto"/>
            <w:vAlign w:val="center"/>
            <w:hideMark/>
          </w:tcPr>
          <w:p w14:paraId="0FB64DD6" w14:textId="77777777" w:rsidR="00F9606E" w:rsidRPr="00147B35" w:rsidRDefault="00F9606E">
            <w:pPr>
              <w:jc w:val="center"/>
              <w:rPr>
                <w:color w:val="000000"/>
                <w:sz w:val="20"/>
                <w:szCs w:val="20"/>
              </w:rPr>
            </w:pPr>
            <w:r w:rsidRPr="00147B35">
              <w:rPr>
                <w:color w:val="000000"/>
                <w:sz w:val="20"/>
                <w:szCs w:val="20"/>
              </w:rPr>
              <w:t>87 109</w:t>
            </w:r>
          </w:p>
        </w:tc>
        <w:tc>
          <w:tcPr>
            <w:tcW w:w="1275" w:type="dxa"/>
            <w:tcBorders>
              <w:top w:val="nil"/>
              <w:left w:val="nil"/>
              <w:bottom w:val="single" w:sz="4" w:space="0" w:color="auto"/>
              <w:right w:val="single" w:sz="4" w:space="0" w:color="auto"/>
            </w:tcBorders>
            <w:shd w:val="clear" w:color="auto" w:fill="auto"/>
            <w:vAlign w:val="center"/>
            <w:hideMark/>
          </w:tcPr>
          <w:p w14:paraId="5FD4CD80" w14:textId="77777777" w:rsidR="00F9606E" w:rsidRPr="00147B35" w:rsidRDefault="00F9606E">
            <w:pPr>
              <w:jc w:val="center"/>
              <w:rPr>
                <w:color w:val="000000"/>
                <w:sz w:val="20"/>
                <w:szCs w:val="20"/>
              </w:rPr>
            </w:pPr>
            <w:r w:rsidRPr="00147B35">
              <w:rPr>
                <w:color w:val="000000"/>
                <w:sz w:val="20"/>
                <w:szCs w:val="20"/>
              </w:rPr>
              <w:t>67</w:t>
            </w:r>
          </w:p>
        </w:tc>
        <w:tc>
          <w:tcPr>
            <w:tcW w:w="1418" w:type="dxa"/>
            <w:tcBorders>
              <w:top w:val="nil"/>
              <w:left w:val="nil"/>
              <w:bottom w:val="single" w:sz="4" w:space="0" w:color="auto"/>
              <w:right w:val="single" w:sz="4" w:space="0" w:color="auto"/>
            </w:tcBorders>
            <w:shd w:val="clear" w:color="auto" w:fill="auto"/>
            <w:vAlign w:val="center"/>
            <w:hideMark/>
          </w:tcPr>
          <w:p w14:paraId="01DCA1A3" w14:textId="77777777" w:rsidR="00F9606E" w:rsidRPr="00147B35" w:rsidRDefault="00F9606E">
            <w:pPr>
              <w:jc w:val="center"/>
              <w:rPr>
                <w:color w:val="000000"/>
                <w:sz w:val="20"/>
                <w:szCs w:val="20"/>
              </w:rPr>
            </w:pPr>
            <w:r w:rsidRPr="00147B35">
              <w:rPr>
                <w:color w:val="000000"/>
                <w:sz w:val="20"/>
                <w:szCs w:val="20"/>
              </w:rPr>
              <w:t>41 239</w:t>
            </w:r>
          </w:p>
        </w:tc>
        <w:tc>
          <w:tcPr>
            <w:tcW w:w="1276" w:type="dxa"/>
            <w:tcBorders>
              <w:top w:val="nil"/>
              <w:left w:val="nil"/>
              <w:bottom w:val="single" w:sz="4" w:space="0" w:color="auto"/>
              <w:right w:val="single" w:sz="4" w:space="0" w:color="auto"/>
            </w:tcBorders>
            <w:shd w:val="clear" w:color="auto" w:fill="auto"/>
            <w:vAlign w:val="center"/>
            <w:hideMark/>
          </w:tcPr>
          <w:p w14:paraId="0831A08B" w14:textId="77777777" w:rsidR="00F9606E" w:rsidRPr="00F9606E" w:rsidRDefault="00F9606E">
            <w:pPr>
              <w:jc w:val="center"/>
              <w:rPr>
                <w:color w:val="000000"/>
                <w:sz w:val="20"/>
                <w:szCs w:val="20"/>
              </w:rPr>
            </w:pPr>
            <w:r w:rsidRPr="00F9606E">
              <w:rPr>
                <w:color w:val="000000"/>
                <w:sz w:val="20"/>
                <w:szCs w:val="20"/>
              </w:rPr>
              <w:t>55</w:t>
            </w:r>
          </w:p>
        </w:tc>
        <w:tc>
          <w:tcPr>
            <w:tcW w:w="1842" w:type="dxa"/>
            <w:tcBorders>
              <w:top w:val="nil"/>
              <w:left w:val="nil"/>
              <w:bottom w:val="single" w:sz="4" w:space="0" w:color="auto"/>
              <w:right w:val="single" w:sz="4" w:space="0" w:color="auto"/>
            </w:tcBorders>
            <w:shd w:val="clear" w:color="auto" w:fill="auto"/>
            <w:vAlign w:val="center"/>
            <w:hideMark/>
          </w:tcPr>
          <w:p w14:paraId="72E89C0F" w14:textId="77777777" w:rsidR="00F9606E" w:rsidRPr="00F9606E" w:rsidRDefault="00F9606E">
            <w:pPr>
              <w:jc w:val="center"/>
              <w:rPr>
                <w:color w:val="000000"/>
                <w:sz w:val="20"/>
                <w:szCs w:val="20"/>
              </w:rPr>
            </w:pPr>
            <w:r w:rsidRPr="00F9606E">
              <w:rPr>
                <w:color w:val="000000"/>
                <w:sz w:val="20"/>
                <w:szCs w:val="20"/>
              </w:rPr>
              <w:t>-12</w:t>
            </w:r>
          </w:p>
        </w:tc>
      </w:tr>
      <w:tr w:rsidR="00F9606E" w14:paraId="0B26F4CE" w14:textId="77777777" w:rsidTr="00F9606E">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751637" w14:textId="77777777" w:rsidR="00F9606E" w:rsidRPr="00147B35" w:rsidRDefault="00F9606E">
            <w:pPr>
              <w:rPr>
                <w:color w:val="000000"/>
                <w:sz w:val="20"/>
                <w:szCs w:val="20"/>
              </w:rPr>
            </w:pPr>
            <w:r w:rsidRPr="00147B35">
              <w:rPr>
                <w:color w:val="000000"/>
                <w:sz w:val="20"/>
                <w:szCs w:val="20"/>
              </w:rPr>
              <w:t>поставщики и подрядчики</w:t>
            </w:r>
          </w:p>
        </w:tc>
        <w:tc>
          <w:tcPr>
            <w:tcW w:w="1560" w:type="dxa"/>
            <w:tcBorders>
              <w:top w:val="nil"/>
              <w:left w:val="nil"/>
              <w:bottom w:val="single" w:sz="4" w:space="0" w:color="auto"/>
              <w:right w:val="single" w:sz="4" w:space="0" w:color="auto"/>
            </w:tcBorders>
            <w:shd w:val="clear" w:color="auto" w:fill="auto"/>
            <w:vAlign w:val="center"/>
            <w:hideMark/>
          </w:tcPr>
          <w:p w14:paraId="18E1EC9D" w14:textId="77777777" w:rsidR="00F9606E" w:rsidRPr="00147B35" w:rsidRDefault="00F9606E">
            <w:pPr>
              <w:jc w:val="center"/>
              <w:rPr>
                <w:color w:val="000000"/>
                <w:sz w:val="20"/>
                <w:szCs w:val="20"/>
              </w:rPr>
            </w:pPr>
            <w:r w:rsidRPr="00147B35">
              <w:rPr>
                <w:color w:val="000000"/>
                <w:sz w:val="20"/>
                <w:szCs w:val="20"/>
              </w:rPr>
              <w:t>17 588</w:t>
            </w:r>
          </w:p>
        </w:tc>
        <w:tc>
          <w:tcPr>
            <w:tcW w:w="1275" w:type="dxa"/>
            <w:tcBorders>
              <w:top w:val="nil"/>
              <w:left w:val="nil"/>
              <w:bottom w:val="single" w:sz="4" w:space="0" w:color="auto"/>
              <w:right w:val="single" w:sz="4" w:space="0" w:color="auto"/>
            </w:tcBorders>
            <w:shd w:val="clear" w:color="auto" w:fill="auto"/>
            <w:vAlign w:val="center"/>
            <w:hideMark/>
          </w:tcPr>
          <w:p w14:paraId="2E3EF217" w14:textId="77777777" w:rsidR="00F9606E" w:rsidRPr="00147B35" w:rsidRDefault="00F9606E">
            <w:pPr>
              <w:jc w:val="center"/>
              <w:rPr>
                <w:color w:val="000000"/>
                <w:sz w:val="20"/>
                <w:szCs w:val="20"/>
              </w:rPr>
            </w:pPr>
            <w:r w:rsidRPr="00147B35">
              <w:rPr>
                <w:color w:val="000000"/>
                <w:sz w:val="20"/>
                <w:szCs w:val="20"/>
              </w:rPr>
              <w:t>14</w:t>
            </w:r>
          </w:p>
        </w:tc>
        <w:tc>
          <w:tcPr>
            <w:tcW w:w="1418" w:type="dxa"/>
            <w:tcBorders>
              <w:top w:val="nil"/>
              <w:left w:val="nil"/>
              <w:bottom w:val="single" w:sz="4" w:space="0" w:color="auto"/>
              <w:right w:val="single" w:sz="4" w:space="0" w:color="auto"/>
            </w:tcBorders>
            <w:shd w:val="clear" w:color="auto" w:fill="auto"/>
            <w:vAlign w:val="center"/>
            <w:hideMark/>
          </w:tcPr>
          <w:p w14:paraId="3FDA38E4" w14:textId="77777777" w:rsidR="00F9606E" w:rsidRPr="00147B35" w:rsidRDefault="00F9606E">
            <w:pPr>
              <w:jc w:val="center"/>
              <w:rPr>
                <w:color w:val="000000"/>
                <w:sz w:val="20"/>
                <w:szCs w:val="20"/>
              </w:rPr>
            </w:pPr>
            <w:r w:rsidRPr="00147B35">
              <w:rPr>
                <w:color w:val="000000"/>
                <w:sz w:val="20"/>
                <w:szCs w:val="20"/>
              </w:rPr>
              <w:t>6 532</w:t>
            </w:r>
          </w:p>
        </w:tc>
        <w:tc>
          <w:tcPr>
            <w:tcW w:w="1276" w:type="dxa"/>
            <w:tcBorders>
              <w:top w:val="nil"/>
              <w:left w:val="nil"/>
              <w:bottom w:val="single" w:sz="4" w:space="0" w:color="auto"/>
              <w:right w:val="single" w:sz="4" w:space="0" w:color="auto"/>
            </w:tcBorders>
            <w:shd w:val="clear" w:color="auto" w:fill="auto"/>
            <w:vAlign w:val="center"/>
            <w:hideMark/>
          </w:tcPr>
          <w:p w14:paraId="31C5692E" w14:textId="77777777" w:rsidR="00F9606E" w:rsidRPr="00F9606E" w:rsidRDefault="00F9606E">
            <w:pPr>
              <w:jc w:val="center"/>
              <w:rPr>
                <w:color w:val="000000"/>
                <w:sz w:val="20"/>
                <w:szCs w:val="20"/>
              </w:rPr>
            </w:pPr>
            <w:r w:rsidRPr="00F9606E">
              <w:rPr>
                <w:color w:val="000000"/>
                <w:sz w:val="20"/>
                <w:szCs w:val="20"/>
              </w:rPr>
              <w:t>9</w:t>
            </w:r>
          </w:p>
        </w:tc>
        <w:tc>
          <w:tcPr>
            <w:tcW w:w="1842" w:type="dxa"/>
            <w:tcBorders>
              <w:top w:val="nil"/>
              <w:left w:val="nil"/>
              <w:bottom w:val="single" w:sz="4" w:space="0" w:color="auto"/>
              <w:right w:val="single" w:sz="4" w:space="0" w:color="auto"/>
            </w:tcBorders>
            <w:shd w:val="clear" w:color="auto" w:fill="auto"/>
            <w:vAlign w:val="center"/>
            <w:hideMark/>
          </w:tcPr>
          <w:p w14:paraId="7D60E831" w14:textId="77777777" w:rsidR="00F9606E" w:rsidRPr="00F9606E" w:rsidRDefault="00F9606E">
            <w:pPr>
              <w:jc w:val="center"/>
              <w:rPr>
                <w:color w:val="000000"/>
                <w:sz w:val="20"/>
                <w:szCs w:val="20"/>
              </w:rPr>
            </w:pPr>
            <w:r w:rsidRPr="00F9606E">
              <w:rPr>
                <w:color w:val="000000"/>
                <w:sz w:val="20"/>
                <w:szCs w:val="20"/>
              </w:rPr>
              <w:t>-5</w:t>
            </w:r>
          </w:p>
        </w:tc>
      </w:tr>
      <w:tr w:rsidR="00F9606E" w14:paraId="637181B4" w14:textId="77777777" w:rsidTr="00F9606E">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8A41EC" w14:textId="77777777" w:rsidR="00F9606E" w:rsidRPr="00147B35" w:rsidRDefault="00F9606E">
            <w:pPr>
              <w:rPr>
                <w:color w:val="000000"/>
                <w:sz w:val="20"/>
                <w:szCs w:val="20"/>
              </w:rPr>
            </w:pPr>
            <w:r w:rsidRPr="00147B35">
              <w:rPr>
                <w:color w:val="000000"/>
                <w:sz w:val="20"/>
                <w:szCs w:val="20"/>
              </w:rPr>
              <w:t>покупатели и заказчики</w:t>
            </w:r>
          </w:p>
        </w:tc>
        <w:tc>
          <w:tcPr>
            <w:tcW w:w="1560" w:type="dxa"/>
            <w:tcBorders>
              <w:top w:val="nil"/>
              <w:left w:val="nil"/>
              <w:bottom w:val="single" w:sz="4" w:space="0" w:color="auto"/>
              <w:right w:val="single" w:sz="4" w:space="0" w:color="auto"/>
            </w:tcBorders>
            <w:shd w:val="clear" w:color="auto" w:fill="auto"/>
            <w:vAlign w:val="center"/>
            <w:hideMark/>
          </w:tcPr>
          <w:p w14:paraId="030FF8B1" w14:textId="77777777" w:rsidR="00F9606E" w:rsidRPr="00147B35" w:rsidRDefault="00F9606E">
            <w:pPr>
              <w:jc w:val="center"/>
              <w:rPr>
                <w:color w:val="000000"/>
                <w:sz w:val="20"/>
                <w:szCs w:val="20"/>
              </w:rPr>
            </w:pPr>
            <w:r w:rsidRPr="00147B35">
              <w:rPr>
                <w:color w:val="000000"/>
                <w:sz w:val="20"/>
                <w:szCs w:val="20"/>
              </w:rPr>
              <w:t>1 227</w:t>
            </w:r>
          </w:p>
        </w:tc>
        <w:tc>
          <w:tcPr>
            <w:tcW w:w="1275" w:type="dxa"/>
            <w:tcBorders>
              <w:top w:val="nil"/>
              <w:left w:val="nil"/>
              <w:bottom w:val="single" w:sz="4" w:space="0" w:color="auto"/>
              <w:right w:val="single" w:sz="4" w:space="0" w:color="auto"/>
            </w:tcBorders>
            <w:shd w:val="clear" w:color="auto" w:fill="auto"/>
            <w:vAlign w:val="center"/>
            <w:hideMark/>
          </w:tcPr>
          <w:p w14:paraId="16C45ED1" w14:textId="77777777" w:rsidR="00F9606E" w:rsidRPr="00147B35" w:rsidRDefault="00F9606E">
            <w:pPr>
              <w:jc w:val="center"/>
              <w:rPr>
                <w:color w:val="000000"/>
                <w:sz w:val="20"/>
                <w:szCs w:val="20"/>
              </w:rPr>
            </w:pPr>
            <w:r w:rsidRPr="00147B35">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06763A78" w14:textId="77777777" w:rsidR="00F9606E" w:rsidRPr="00147B35" w:rsidRDefault="00F9606E">
            <w:pPr>
              <w:jc w:val="center"/>
              <w:rPr>
                <w:color w:val="000000"/>
                <w:sz w:val="20"/>
                <w:szCs w:val="20"/>
              </w:rPr>
            </w:pPr>
            <w:r w:rsidRPr="00147B35">
              <w:rPr>
                <w:color w:val="000000"/>
                <w:sz w:val="20"/>
                <w:szCs w:val="20"/>
              </w:rPr>
              <w:t>1 080</w:t>
            </w:r>
          </w:p>
        </w:tc>
        <w:tc>
          <w:tcPr>
            <w:tcW w:w="1276" w:type="dxa"/>
            <w:tcBorders>
              <w:top w:val="nil"/>
              <w:left w:val="nil"/>
              <w:bottom w:val="single" w:sz="4" w:space="0" w:color="auto"/>
              <w:right w:val="single" w:sz="4" w:space="0" w:color="auto"/>
            </w:tcBorders>
            <w:shd w:val="clear" w:color="auto" w:fill="auto"/>
            <w:vAlign w:val="center"/>
            <w:hideMark/>
          </w:tcPr>
          <w:p w14:paraId="00ADBD1A" w14:textId="77777777" w:rsidR="00F9606E" w:rsidRPr="00F9606E" w:rsidRDefault="00F9606E">
            <w:pPr>
              <w:jc w:val="center"/>
              <w:rPr>
                <w:color w:val="000000"/>
                <w:sz w:val="20"/>
                <w:szCs w:val="20"/>
              </w:rPr>
            </w:pPr>
            <w:r w:rsidRPr="00F9606E">
              <w:rPr>
                <w:color w:val="00000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14:paraId="243C4811" w14:textId="77777777" w:rsidR="00F9606E" w:rsidRPr="00F9606E" w:rsidRDefault="00F9606E">
            <w:pPr>
              <w:jc w:val="center"/>
              <w:rPr>
                <w:color w:val="000000"/>
                <w:sz w:val="20"/>
                <w:szCs w:val="20"/>
              </w:rPr>
            </w:pPr>
            <w:r w:rsidRPr="00F9606E">
              <w:rPr>
                <w:color w:val="000000"/>
                <w:sz w:val="20"/>
                <w:szCs w:val="20"/>
              </w:rPr>
              <w:t>0</w:t>
            </w:r>
          </w:p>
        </w:tc>
      </w:tr>
      <w:tr w:rsidR="00F9606E" w14:paraId="53BB7B90" w14:textId="77777777" w:rsidTr="00F9606E">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89D206" w14:textId="77777777" w:rsidR="00F9606E" w:rsidRPr="00147B35" w:rsidRDefault="00F9606E">
            <w:pPr>
              <w:rPr>
                <w:color w:val="000000"/>
                <w:sz w:val="20"/>
                <w:szCs w:val="20"/>
              </w:rPr>
            </w:pPr>
            <w:r w:rsidRPr="00147B35">
              <w:rPr>
                <w:color w:val="000000"/>
                <w:sz w:val="20"/>
                <w:szCs w:val="20"/>
              </w:rPr>
              <w:t>расчеты по налогам и сборам</w:t>
            </w:r>
          </w:p>
        </w:tc>
        <w:tc>
          <w:tcPr>
            <w:tcW w:w="1560" w:type="dxa"/>
            <w:tcBorders>
              <w:top w:val="nil"/>
              <w:left w:val="nil"/>
              <w:bottom w:val="single" w:sz="4" w:space="0" w:color="auto"/>
              <w:right w:val="single" w:sz="4" w:space="0" w:color="auto"/>
            </w:tcBorders>
            <w:shd w:val="clear" w:color="auto" w:fill="auto"/>
            <w:vAlign w:val="center"/>
            <w:hideMark/>
          </w:tcPr>
          <w:p w14:paraId="064AFEC9" w14:textId="77777777" w:rsidR="00F9606E" w:rsidRPr="00147B35" w:rsidRDefault="00F9606E">
            <w:pPr>
              <w:jc w:val="center"/>
              <w:rPr>
                <w:color w:val="000000"/>
                <w:sz w:val="20"/>
                <w:szCs w:val="20"/>
              </w:rPr>
            </w:pPr>
            <w:r w:rsidRPr="00147B35">
              <w:rPr>
                <w:color w:val="000000"/>
                <w:sz w:val="20"/>
                <w:szCs w:val="20"/>
              </w:rPr>
              <w:t>3 397</w:t>
            </w:r>
          </w:p>
        </w:tc>
        <w:tc>
          <w:tcPr>
            <w:tcW w:w="1275" w:type="dxa"/>
            <w:tcBorders>
              <w:top w:val="nil"/>
              <w:left w:val="nil"/>
              <w:bottom w:val="single" w:sz="4" w:space="0" w:color="auto"/>
              <w:right w:val="single" w:sz="4" w:space="0" w:color="auto"/>
            </w:tcBorders>
            <w:shd w:val="clear" w:color="auto" w:fill="auto"/>
            <w:vAlign w:val="center"/>
            <w:hideMark/>
          </w:tcPr>
          <w:p w14:paraId="061D06E4" w14:textId="77777777" w:rsidR="00F9606E" w:rsidRPr="00147B35" w:rsidRDefault="00F9606E">
            <w:pPr>
              <w:jc w:val="center"/>
              <w:rPr>
                <w:color w:val="000000"/>
                <w:sz w:val="20"/>
                <w:szCs w:val="20"/>
              </w:rPr>
            </w:pPr>
            <w:r w:rsidRPr="00147B35">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29E1034" w14:textId="77777777" w:rsidR="00F9606E" w:rsidRPr="00147B35" w:rsidRDefault="00F9606E">
            <w:pPr>
              <w:jc w:val="center"/>
              <w:rPr>
                <w:color w:val="000000"/>
                <w:sz w:val="20"/>
                <w:szCs w:val="20"/>
              </w:rPr>
            </w:pPr>
            <w:r w:rsidRPr="00147B35">
              <w:rPr>
                <w:color w:val="000000"/>
                <w:sz w:val="20"/>
                <w:szCs w:val="20"/>
              </w:rPr>
              <w:t>1 416</w:t>
            </w:r>
          </w:p>
        </w:tc>
        <w:tc>
          <w:tcPr>
            <w:tcW w:w="1276" w:type="dxa"/>
            <w:tcBorders>
              <w:top w:val="nil"/>
              <w:left w:val="nil"/>
              <w:bottom w:val="single" w:sz="4" w:space="0" w:color="auto"/>
              <w:right w:val="single" w:sz="4" w:space="0" w:color="auto"/>
            </w:tcBorders>
            <w:shd w:val="clear" w:color="auto" w:fill="auto"/>
            <w:vAlign w:val="center"/>
            <w:hideMark/>
          </w:tcPr>
          <w:p w14:paraId="24E05749" w14:textId="77777777" w:rsidR="00F9606E" w:rsidRPr="00F9606E" w:rsidRDefault="00F9606E">
            <w:pPr>
              <w:jc w:val="center"/>
              <w:rPr>
                <w:color w:val="000000"/>
                <w:sz w:val="20"/>
                <w:szCs w:val="20"/>
              </w:rPr>
            </w:pPr>
            <w:r w:rsidRPr="00F9606E">
              <w:rPr>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hideMark/>
          </w:tcPr>
          <w:p w14:paraId="4D814E6E" w14:textId="77777777" w:rsidR="00F9606E" w:rsidRPr="00F9606E" w:rsidRDefault="00F9606E">
            <w:pPr>
              <w:jc w:val="center"/>
              <w:rPr>
                <w:color w:val="000000"/>
                <w:sz w:val="20"/>
                <w:szCs w:val="20"/>
              </w:rPr>
            </w:pPr>
            <w:r w:rsidRPr="00F9606E">
              <w:rPr>
                <w:color w:val="000000"/>
                <w:sz w:val="20"/>
                <w:szCs w:val="20"/>
              </w:rPr>
              <w:t>-1</w:t>
            </w:r>
          </w:p>
        </w:tc>
      </w:tr>
      <w:tr w:rsidR="00F9606E" w14:paraId="5C3B7A9D" w14:textId="77777777" w:rsidTr="00F9606E">
        <w:trPr>
          <w:trHeight w:val="6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80386D" w14:textId="77777777" w:rsidR="00F9606E" w:rsidRPr="00F9606E" w:rsidRDefault="00F9606E">
            <w:pPr>
              <w:rPr>
                <w:color w:val="000000"/>
                <w:sz w:val="20"/>
                <w:szCs w:val="20"/>
              </w:rPr>
            </w:pPr>
            <w:r w:rsidRPr="00F9606E">
              <w:rPr>
                <w:color w:val="000000"/>
                <w:sz w:val="20"/>
                <w:szCs w:val="20"/>
              </w:rPr>
              <w:t>расчеты по социальному страхованию и обеспечению</w:t>
            </w:r>
          </w:p>
        </w:tc>
        <w:tc>
          <w:tcPr>
            <w:tcW w:w="1560" w:type="dxa"/>
            <w:tcBorders>
              <w:top w:val="nil"/>
              <w:left w:val="nil"/>
              <w:bottom w:val="single" w:sz="4" w:space="0" w:color="auto"/>
              <w:right w:val="single" w:sz="4" w:space="0" w:color="auto"/>
            </w:tcBorders>
            <w:shd w:val="clear" w:color="auto" w:fill="auto"/>
            <w:vAlign w:val="center"/>
            <w:hideMark/>
          </w:tcPr>
          <w:p w14:paraId="040183C5" w14:textId="77777777" w:rsidR="00F9606E" w:rsidRPr="00F9606E" w:rsidRDefault="00F9606E">
            <w:pPr>
              <w:jc w:val="center"/>
              <w:rPr>
                <w:color w:val="000000"/>
                <w:sz w:val="20"/>
                <w:szCs w:val="20"/>
              </w:rPr>
            </w:pPr>
            <w:r w:rsidRPr="00F9606E">
              <w:rPr>
                <w:color w:val="000000"/>
                <w:sz w:val="20"/>
                <w:szCs w:val="20"/>
              </w:rPr>
              <w:t>20 210</w:t>
            </w:r>
          </w:p>
        </w:tc>
        <w:tc>
          <w:tcPr>
            <w:tcW w:w="1275" w:type="dxa"/>
            <w:tcBorders>
              <w:top w:val="nil"/>
              <w:left w:val="nil"/>
              <w:bottom w:val="single" w:sz="4" w:space="0" w:color="auto"/>
              <w:right w:val="single" w:sz="4" w:space="0" w:color="auto"/>
            </w:tcBorders>
            <w:shd w:val="clear" w:color="auto" w:fill="auto"/>
            <w:vAlign w:val="center"/>
            <w:hideMark/>
          </w:tcPr>
          <w:p w14:paraId="4928CBB2" w14:textId="77777777" w:rsidR="00F9606E" w:rsidRPr="00F9606E" w:rsidRDefault="00F9606E">
            <w:pPr>
              <w:jc w:val="center"/>
              <w:rPr>
                <w:color w:val="000000"/>
                <w:sz w:val="20"/>
                <w:szCs w:val="20"/>
              </w:rPr>
            </w:pPr>
            <w:r w:rsidRPr="00F9606E">
              <w:rPr>
                <w:color w:val="000000"/>
                <w:sz w:val="20"/>
                <w:szCs w:val="20"/>
              </w:rPr>
              <w:t>16</w:t>
            </w:r>
          </w:p>
        </w:tc>
        <w:tc>
          <w:tcPr>
            <w:tcW w:w="1418" w:type="dxa"/>
            <w:tcBorders>
              <w:top w:val="nil"/>
              <w:left w:val="nil"/>
              <w:bottom w:val="single" w:sz="4" w:space="0" w:color="auto"/>
              <w:right w:val="single" w:sz="4" w:space="0" w:color="auto"/>
            </w:tcBorders>
            <w:shd w:val="clear" w:color="auto" w:fill="auto"/>
            <w:vAlign w:val="center"/>
            <w:hideMark/>
          </w:tcPr>
          <w:p w14:paraId="3D1B4F2B" w14:textId="77777777" w:rsidR="00F9606E" w:rsidRPr="00F9606E" w:rsidRDefault="00F9606E">
            <w:pPr>
              <w:jc w:val="center"/>
              <w:rPr>
                <w:color w:val="000000"/>
                <w:sz w:val="20"/>
                <w:szCs w:val="20"/>
              </w:rPr>
            </w:pPr>
            <w:r w:rsidRPr="00F9606E">
              <w:rPr>
                <w:color w:val="000000"/>
                <w:sz w:val="20"/>
                <w:szCs w:val="20"/>
              </w:rPr>
              <w:t>739</w:t>
            </w:r>
          </w:p>
        </w:tc>
        <w:tc>
          <w:tcPr>
            <w:tcW w:w="1276" w:type="dxa"/>
            <w:tcBorders>
              <w:top w:val="nil"/>
              <w:left w:val="nil"/>
              <w:bottom w:val="single" w:sz="4" w:space="0" w:color="auto"/>
              <w:right w:val="single" w:sz="4" w:space="0" w:color="auto"/>
            </w:tcBorders>
            <w:shd w:val="clear" w:color="auto" w:fill="auto"/>
            <w:vAlign w:val="center"/>
            <w:hideMark/>
          </w:tcPr>
          <w:p w14:paraId="5BB906DA" w14:textId="77777777" w:rsidR="00F9606E" w:rsidRPr="00F9606E" w:rsidRDefault="00F9606E">
            <w:pPr>
              <w:jc w:val="center"/>
              <w:rPr>
                <w:color w:val="000000"/>
                <w:sz w:val="20"/>
                <w:szCs w:val="20"/>
              </w:rPr>
            </w:pPr>
            <w:r w:rsidRPr="00F9606E">
              <w:rPr>
                <w:color w:val="00000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14:paraId="6448B80D" w14:textId="77777777" w:rsidR="00F9606E" w:rsidRPr="00F9606E" w:rsidRDefault="00F9606E">
            <w:pPr>
              <w:jc w:val="center"/>
              <w:rPr>
                <w:color w:val="000000"/>
                <w:sz w:val="20"/>
                <w:szCs w:val="20"/>
              </w:rPr>
            </w:pPr>
            <w:r w:rsidRPr="00F9606E">
              <w:rPr>
                <w:color w:val="000000"/>
                <w:sz w:val="20"/>
                <w:szCs w:val="20"/>
              </w:rPr>
              <w:t>-15</w:t>
            </w:r>
          </w:p>
        </w:tc>
      </w:tr>
      <w:tr w:rsidR="00F9606E" w14:paraId="7E445F83" w14:textId="77777777" w:rsidTr="00F9606E">
        <w:trPr>
          <w:trHeight w:val="52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DBC05C" w14:textId="77777777" w:rsidR="00F9606E" w:rsidRPr="00F9606E" w:rsidRDefault="00F9606E">
            <w:pPr>
              <w:rPr>
                <w:color w:val="000000"/>
                <w:sz w:val="20"/>
                <w:szCs w:val="20"/>
              </w:rPr>
            </w:pPr>
            <w:r w:rsidRPr="00F9606E">
              <w:rPr>
                <w:color w:val="000000"/>
                <w:sz w:val="20"/>
                <w:szCs w:val="20"/>
              </w:rPr>
              <w:t>расчеты с персоналом по оплате труда</w:t>
            </w:r>
          </w:p>
        </w:tc>
        <w:tc>
          <w:tcPr>
            <w:tcW w:w="1560" w:type="dxa"/>
            <w:tcBorders>
              <w:top w:val="nil"/>
              <w:left w:val="nil"/>
              <w:bottom w:val="single" w:sz="4" w:space="0" w:color="auto"/>
              <w:right w:val="single" w:sz="4" w:space="0" w:color="auto"/>
            </w:tcBorders>
            <w:shd w:val="clear" w:color="auto" w:fill="auto"/>
            <w:vAlign w:val="center"/>
            <w:hideMark/>
          </w:tcPr>
          <w:p w14:paraId="396F75C5" w14:textId="77777777" w:rsidR="00F9606E" w:rsidRPr="00F9606E" w:rsidRDefault="00F9606E">
            <w:pPr>
              <w:jc w:val="center"/>
              <w:rPr>
                <w:color w:val="000000"/>
                <w:sz w:val="20"/>
                <w:szCs w:val="20"/>
              </w:rPr>
            </w:pPr>
            <w:r w:rsidRPr="00F9606E">
              <w:rPr>
                <w:color w:val="000000"/>
                <w:sz w:val="20"/>
                <w:szCs w:val="20"/>
              </w:rPr>
              <w:t>1 375</w:t>
            </w:r>
          </w:p>
        </w:tc>
        <w:tc>
          <w:tcPr>
            <w:tcW w:w="1275" w:type="dxa"/>
            <w:tcBorders>
              <w:top w:val="nil"/>
              <w:left w:val="nil"/>
              <w:bottom w:val="single" w:sz="4" w:space="0" w:color="auto"/>
              <w:right w:val="single" w:sz="4" w:space="0" w:color="auto"/>
            </w:tcBorders>
            <w:shd w:val="clear" w:color="auto" w:fill="auto"/>
            <w:vAlign w:val="center"/>
            <w:hideMark/>
          </w:tcPr>
          <w:p w14:paraId="0405D339" w14:textId="77777777" w:rsidR="00F9606E" w:rsidRPr="00F9606E" w:rsidRDefault="00F9606E">
            <w:pPr>
              <w:jc w:val="center"/>
              <w:rPr>
                <w:color w:val="000000"/>
                <w:sz w:val="20"/>
                <w:szCs w:val="20"/>
              </w:rPr>
            </w:pPr>
            <w:r w:rsidRPr="00F9606E">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6E84DE36" w14:textId="77777777" w:rsidR="00F9606E" w:rsidRPr="00F9606E" w:rsidRDefault="00F9606E">
            <w:pPr>
              <w:jc w:val="center"/>
              <w:rPr>
                <w:color w:val="000000"/>
                <w:sz w:val="20"/>
                <w:szCs w:val="20"/>
              </w:rPr>
            </w:pPr>
            <w:r w:rsidRPr="00F9606E">
              <w:rPr>
                <w:color w:val="000000"/>
                <w:sz w:val="20"/>
                <w:szCs w:val="20"/>
              </w:rPr>
              <w:t>1 176</w:t>
            </w:r>
          </w:p>
        </w:tc>
        <w:tc>
          <w:tcPr>
            <w:tcW w:w="1276" w:type="dxa"/>
            <w:tcBorders>
              <w:top w:val="nil"/>
              <w:left w:val="nil"/>
              <w:bottom w:val="single" w:sz="4" w:space="0" w:color="auto"/>
              <w:right w:val="single" w:sz="4" w:space="0" w:color="auto"/>
            </w:tcBorders>
            <w:shd w:val="clear" w:color="auto" w:fill="auto"/>
            <w:vAlign w:val="center"/>
            <w:hideMark/>
          </w:tcPr>
          <w:p w14:paraId="7A4DB9C5" w14:textId="77777777" w:rsidR="00F9606E" w:rsidRPr="00F9606E" w:rsidRDefault="00F9606E">
            <w:pPr>
              <w:jc w:val="center"/>
              <w:rPr>
                <w:color w:val="000000"/>
                <w:sz w:val="20"/>
                <w:szCs w:val="20"/>
              </w:rPr>
            </w:pPr>
            <w:r w:rsidRPr="00F9606E">
              <w:rPr>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hideMark/>
          </w:tcPr>
          <w:p w14:paraId="12DCBA06" w14:textId="77777777" w:rsidR="00F9606E" w:rsidRPr="00F9606E" w:rsidRDefault="00F9606E">
            <w:pPr>
              <w:jc w:val="center"/>
              <w:rPr>
                <w:color w:val="000000"/>
                <w:sz w:val="20"/>
                <w:szCs w:val="20"/>
              </w:rPr>
            </w:pPr>
            <w:r w:rsidRPr="00F9606E">
              <w:rPr>
                <w:color w:val="000000"/>
                <w:sz w:val="20"/>
                <w:szCs w:val="20"/>
              </w:rPr>
              <w:t>1</w:t>
            </w:r>
          </w:p>
        </w:tc>
      </w:tr>
      <w:tr w:rsidR="00F9606E" w14:paraId="6D5C0E35" w14:textId="77777777" w:rsidTr="00F9606E">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111150" w14:textId="77777777" w:rsidR="00F9606E" w:rsidRPr="00F9606E" w:rsidRDefault="00F9606E">
            <w:pPr>
              <w:rPr>
                <w:color w:val="000000"/>
                <w:sz w:val="20"/>
                <w:szCs w:val="20"/>
              </w:rPr>
            </w:pPr>
            <w:r w:rsidRPr="00F9606E">
              <w:rPr>
                <w:color w:val="000000"/>
                <w:sz w:val="20"/>
                <w:szCs w:val="20"/>
              </w:rPr>
              <w:t>расчеты с подотчетными лицами</w:t>
            </w:r>
          </w:p>
        </w:tc>
        <w:tc>
          <w:tcPr>
            <w:tcW w:w="1560" w:type="dxa"/>
            <w:tcBorders>
              <w:top w:val="nil"/>
              <w:left w:val="nil"/>
              <w:bottom w:val="single" w:sz="4" w:space="0" w:color="auto"/>
              <w:right w:val="single" w:sz="4" w:space="0" w:color="auto"/>
            </w:tcBorders>
            <w:shd w:val="clear" w:color="auto" w:fill="auto"/>
            <w:vAlign w:val="center"/>
            <w:hideMark/>
          </w:tcPr>
          <w:p w14:paraId="49D1F31E" w14:textId="77777777" w:rsidR="00F9606E" w:rsidRPr="00F9606E" w:rsidRDefault="00F9606E">
            <w:pPr>
              <w:jc w:val="center"/>
              <w:rPr>
                <w:color w:val="000000"/>
                <w:sz w:val="20"/>
                <w:szCs w:val="20"/>
              </w:rPr>
            </w:pPr>
            <w:r w:rsidRPr="00F9606E">
              <w:rPr>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1668A390" w14:textId="77777777" w:rsidR="00F9606E" w:rsidRPr="00F9606E" w:rsidRDefault="00F9606E">
            <w:pPr>
              <w:jc w:val="center"/>
              <w:rPr>
                <w:color w:val="000000"/>
                <w:sz w:val="20"/>
                <w:szCs w:val="20"/>
              </w:rPr>
            </w:pPr>
            <w:r w:rsidRPr="00F9606E">
              <w:rPr>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14:paraId="475780BC" w14:textId="77777777" w:rsidR="00F9606E" w:rsidRPr="00F9606E" w:rsidRDefault="00F9606E">
            <w:pPr>
              <w:jc w:val="center"/>
              <w:rPr>
                <w:color w:val="000000"/>
                <w:sz w:val="20"/>
                <w:szCs w:val="20"/>
              </w:rPr>
            </w:pPr>
            <w:r w:rsidRPr="00F9606E">
              <w:rPr>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14:paraId="02F299B2" w14:textId="77777777" w:rsidR="00F9606E" w:rsidRPr="00F9606E" w:rsidRDefault="00F9606E">
            <w:pPr>
              <w:jc w:val="center"/>
              <w:rPr>
                <w:color w:val="000000"/>
                <w:sz w:val="20"/>
                <w:szCs w:val="20"/>
              </w:rPr>
            </w:pPr>
            <w:r w:rsidRPr="00F9606E">
              <w:rPr>
                <w:color w:val="000000"/>
                <w:sz w:val="20"/>
                <w:szCs w:val="20"/>
              </w:rPr>
              <w:t>0</w:t>
            </w:r>
          </w:p>
        </w:tc>
        <w:tc>
          <w:tcPr>
            <w:tcW w:w="1842" w:type="dxa"/>
            <w:tcBorders>
              <w:top w:val="nil"/>
              <w:left w:val="nil"/>
              <w:bottom w:val="single" w:sz="4" w:space="0" w:color="auto"/>
              <w:right w:val="single" w:sz="4" w:space="0" w:color="auto"/>
            </w:tcBorders>
            <w:shd w:val="clear" w:color="auto" w:fill="auto"/>
            <w:vAlign w:val="center"/>
            <w:hideMark/>
          </w:tcPr>
          <w:p w14:paraId="2FFEFCA2" w14:textId="77777777" w:rsidR="00F9606E" w:rsidRPr="00F9606E" w:rsidRDefault="00F9606E">
            <w:pPr>
              <w:jc w:val="center"/>
              <w:rPr>
                <w:color w:val="000000"/>
                <w:sz w:val="20"/>
                <w:szCs w:val="20"/>
              </w:rPr>
            </w:pPr>
            <w:r w:rsidRPr="00F9606E">
              <w:rPr>
                <w:color w:val="000000"/>
                <w:sz w:val="20"/>
                <w:szCs w:val="20"/>
              </w:rPr>
              <w:t>0</w:t>
            </w:r>
          </w:p>
        </w:tc>
      </w:tr>
      <w:tr w:rsidR="00F9606E" w14:paraId="23385E4A" w14:textId="77777777" w:rsidTr="009D1A86">
        <w:trPr>
          <w:trHeight w:val="34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99F1E0" w14:textId="77777777" w:rsidR="00F9606E" w:rsidRPr="00F9606E" w:rsidRDefault="00F9606E">
            <w:pPr>
              <w:rPr>
                <w:color w:val="000000"/>
                <w:sz w:val="20"/>
                <w:szCs w:val="20"/>
              </w:rPr>
            </w:pPr>
            <w:r w:rsidRPr="00F9606E">
              <w:rPr>
                <w:color w:val="000000"/>
                <w:sz w:val="20"/>
                <w:szCs w:val="20"/>
              </w:rPr>
              <w:t>расчеты с разными дебиторами и кредиторами</w:t>
            </w:r>
          </w:p>
        </w:tc>
        <w:tc>
          <w:tcPr>
            <w:tcW w:w="1560" w:type="dxa"/>
            <w:tcBorders>
              <w:top w:val="nil"/>
              <w:left w:val="nil"/>
              <w:bottom w:val="single" w:sz="4" w:space="0" w:color="auto"/>
              <w:right w:val="single" w:sz="4" w:space="0" w:color="auto"/>
            </w:tcBorders>
            <w:shd w:val="clear" w:color="auto" w:fill="auto"/>
            <w:vAlign w:val="center"/>
            <w:hideMark/>
          </w:tcPr>
          <w:p w14:paraId="4FE10A7F" w14:textId="77777777" w:rsidR="00F9606E" w:rsidRPr="00F9606E" w:rsidRDefault="00F9606E">
            <w:pPr>
              <w:jc w:val="center"/>
              <w:rPr>
                <w:color w:val="000000"/>
                <w:sz w:val="20"/>
                <w:szCs w:val="20"/>
              </w:rPr>
            </w:pPr>
            <w:r w:rsidRPr="00F9606E">
              <w:rPr>
                <w:color w:val="000000"/>
                <w:sz w:val="20"/>
                <w:szCs w:val="20"/>
              </w:rPr>
              <w:t>43 309</w:t>
            </w:r>
          </w:p>
        </w:tc>
        <w:tc>
          <w:tcPr>
            <w:tcW w:w="1275" w:type="dxa"/>
            <w:tcBorders>
              <w:top w:val="nil"/>
              <w:left w:val="nil"/>
              <w:bottom w:val="single" w:sz="4" w:space="0" w:color="auto"/>
              <w:right w:val="single" w:sz="4" w:space="0" w:color="auto"/>
            </w:tcBorders>
            <w:shd w:val="clear" w:color="auto" w:fill="auto"/>
            <w:vAlign w:val="center"/>
            <w:hideMark/>
          </w:tcPr>
          <w:p w14:paraId="075C882D" w14:textId="77777777" w:rsidR="00F9606E" w:rsidRPr="00F9606E" w:rsidRDefault="00F9606E">
            <w:pPr>
              <w:jc w:val="center"/>
              <w:rPr>
                <w:color w:val="000000"/>
                <w:sz w:val="20"/>
                <w:szCs w:val="20"/>
              </w:rPr>
            </w:pPr>
            <w:r w:rsidRPr="00F9606E">
              <w:rPr>
                <w:color w:val="000000"/>
                <w:sz w:val="20"/>
                <w:szCs w:val="20"/>
              </w:rPr>
              <w:t>33</w:t>
            </w:r>
          </w:p>
        </w:tc>
        <w:tc>
          <w:tcPr>
            <w:tcW w:w="1418" w:type="dxa"/>
            <w:tcBorders>
              <w:top w:val="nil"/>
              <w:left w:val="nil"/>
              <w:bottom w:val="single" w:sz="4" w:space="0" w:color="auto"/>
              <w:right w:val="single" w:sz="4" w:space="0" w:color="auto"/>
            </w:tcBorders>
            <w:shd w:val="clear" w:color="auto" w:fill="auto"/>
            <w:vAlign w:val="center"/>
            <w:hideMark/>
          </w:tcPr>
          <w:p w14:paraId="03E0D841" w14:textId="77777777" w:rsidR="00F9606E" w:rsidRPr="00F9606E" w:rsidRDefault="00F9606E">
            <w:pPr>
              <w:jc w:val="center"/>
              <w:rPr>
                <w:color w:val="000000"/>
                <w:sz w:val="20"/>
                <w:szCs w:val="20"/>
              </w:rPr>
            </w:pPr>
            <w:r w:rsidRPr="00F9606E">
              <w:rPr>
                <w:color w:val="000000"/>
                <w:sz w:val="20"/>
                <w:szCs w:val="20"/>
              </w:rPr>
              <w:t>30 285</w:t>
            </w:r>
          </w:p>
        </w:tc>
        <w:tc>
          <w:tcPr>
            <w:tcW w:w="1276" w:type="dxa"/>
            <w:tcBorders>
              <w:top w:val="nil"/>
              <w:left w:val="nil"/>
              <w:bottom w:val="single" w:sz="4" w:space="0" w:color="auto"/>
              <w:right w:val="single" w:sz="4" w:space="0" w:color="auto"/>
            </w:tcBorders>
            <w:shd w:val="clear" w:color="auto" w:fill="auto"/>
            <w:vAlign w:val="center"/>
            <w:hideMark/>
          </w:tcPr>
          <w:p w14:paraId="63D4E80A" w14:textId="77777777" w:rsidR="00F9606E" w:rsidRPr="00F9606E" w:rsidRDefault="00F9606E">
            <w:pPr>
              <w:jc w:val="center"/>
              <w:rPr>
                <w:color w:val="000000"/>
                <w:sz w:val="20"/>
                <w:szCs w:val="20"/>
              </w:rPr>
            </w:pPr>
            <w:r w:rsidRPr="00F9606E">
              <w:rPr>
                <w:color w:val="000000"/>
                <w:sz w:val="20"/>
                <w:szCs w:val="20"/>
              </w:rPr>
              <w:t>40</w:t>
            </w:r>
          </w:p>
        </w:tc>
        <w:tc>
          <w:tcPr>
            <w:tcW w:w="1842" w:type="dxa"/>
            <w:tcBorders>
              <w:top w:val="nil"/>
              <w:left w:val="nil"/>
              <w:bottom w:val="single" w:sz="4" w:space="0" w:color="auto"/>
              <w:right w:val="single" w:sz="4" w:space="0" w:color="auto"/>
            </w:tcBorders>
            <w:shd w:val="clear" w:color="auto" w:fill="auto"/>
            <w:vAlign w:val="center"/>
            <w:hideMark/>
          </w:tcPr>
          <w:p w14:paraId="79D6AAD6" w14:textId="77777777" w:rsidR="00F9606E" w:rsidRPr="00F9606E" w:rsidRDefault="00F9606E">
            <w:pPr>
              <w:jc w:val="center"/>
              <w:rPr>
                <w:color w:val="000000"/>
                <w:sz w:val="20"/>
                <w:szCs w:val="20"/>
              </w:rPr>
            </w:pPr>
            <w:r w:rsidRPr="00F9606E">
              <w:rPr>
                <w:color w:val="000000"/>
                <w:sz w:val="20"/>
                <w:szCs w:val="20"/>
              </w:rPr>
              <w:t>7</w:t>
            </w:r>
          </w:p>
        </w:tc>
      </w:tr>
    </w:tbl>
    <w:p w14:paraId="7E56DE9A" w14:textId="77777777" w:rsidR="00F9606E" w:rsidRDefault="00F9606E" w:rsidP="00147B35">
      <w:pPr>
        <w:tabs>
          <w:tab w:val="left" w:pos="0"/>
          <w:tab w:val="left" w:pos="567"/>
          <w:tab w:val="left" w:pos="851"/>
        </w:tabs>
        <w:autoSpaceDE w:val="0"/>
        <w:autoSpaceDN w:val="0"/>
        <w:adjustRightInd w:val="0"/>
        <w:ind w:firstLine="567"/>
        <w:jc w:val="both"/>
        <w:outlineLvl w:val="2"/>
        <w:rPr>
          <w:b/>
        </w:rPr>
      </w:pPr>
    </w:p>
    <w:p w14:paraId="5C5720D8" w14:textId="77777777" w:rsidR="009448FF" w:rsidRDefault="007E0D76" w:rsidP="00021D68">
      <w:pPr>
        <w:pStyle w:val="aff0"/>
        <w:ind w:firstLine="567"/>
      </w:pPr>
      <w:r w:rsidRPr="00B731BC">
        <w:rPr>
          <w:bCs/>
          <w:lang w:eastAsia="ru-RU"/>
        </w:rPr>
        <w:t xml:space="preserve">В источниках формирования имущества наибольший удельный вес на конец отчетного периода занимает </w:t>
      </w:r>
      <w:r w:rsidR="006254E1" w:rsidRPr="00B731BC">
        <w:rPr>
          <w:bCs/>
          <w:lang w:eastAsia="ru-RU"/>
        </w:rPr>
        <w:t>заемный</w:t>
      </w:r>
      <w:r w:rsidRPr="00B731BC">
        <w:rPr>
          <w:bCs/>
          <w:lang w:eastAsia="ru-RU"/>
        </w:rPr>
        <w:t xml:space="preserve"> капитал </w:t>
      </w:r>
      <w:r w:rsidR="006254E1" w:rsidRPr="00B731BC">
        <w:rPr>
          <w:bCs/>
          <w:lang w:eastAsia="ru-RU"/>
        </w:rPr>
        <w:t>–</w:t>
      </w:r>
      <w:r w:rsidRPr="00B731BC">
        <w:rPr>
          <w:bCs/>
          <w:lang w:eastAsia="ru-RU"/>
        </w:rPr>
        <w:t xml:space="preserve"> </w:t>
      </w:r>
      <w:r w:rsidR="00981B6B">
        <w:rPr>
          <w:bCs/>
          <w:lang w:eastAsia="ru-RU"/>
        </w:rPr>
        <w:t xml:space="preserve">55 </w:t>
      </w:r>
      <w:r w:rsidRPr="00B731BC">
        <w:rPr>
          <w:bCs/>
          <w:lang w:eastAsia="ru-RU"/>
        </w:rPr>
        <w:t xml:space="preserve">%. </w:t>
      </w:r>
      <w:r w:rsidR="00B759C8" w:rsidRPr="00B731BC">
        <w:t xml:space="preserve">Преобладание краткосрочных заимствований повышает риск утраты финансовой устойчивости. </w:t>
      </w:r>
    </w:p>
    <w:p w14:paraId="7E3FDBF1" w14:textId="620BF071" w:rsidR="007E0D76" w:rsidRPr="00B731BC" w:rsidRDefault="007E0D76" w:rsidP="00021D68">
      <w:pPr>
        <w:pStyle w:val="aff0"/>
        <w:ind w:firstLine="567"/>
      </w:pPr>
      <w:r w:rsidRPr="00B731BC">
        <w:t xml:space="preserve">Доля собственного капитала в структуре источников имущества возросла на </w:t>
      </w:r>
      <w:r w:rsidR="009448FF">
        <w:t>12</w:t>
      </w:r>
      <w:r w:rsidR="006254E1" w:rsidRPr="00B731BC">
        <w:t xml:space="preserve"> </w:t>
      </w:r>
      <w:r w:rsidRPr="00B731BC">
        <w:t>процентных пункта</w:t>
      </w:r>
      <w:r w:rsidR="00776CDE">
        <w:t xml:space="preserve">, за счет </w:t>
      </w:r>
      <w:r w:rsidR="00033407">
        <w:t>снижения доли кредиторской задолженности.</w:t>
      </w:r>
      <w:r w:rsidRPr="00B731BC">
        <w:t xml:space="preserve"> </w:t>
      </w:r>
    </w:p>
    <w:p w14:paraId="72E599CB" w14:textId="3E516995" w:rsidR="007E0D76" w:rsidRPr="00B731BC" w:rsidRDefault="007E0D76" w:rsidP="00B731BC">
      <w:pPr>
        <w:ind w:firstLine="567"/>
        <w:jc w:val="both"/>
        <w:textAlignment w:val="baseline"/>
      </w:pPr>
      <w:r w:rsidRPr="00B731BC">
        <w:t xml:space="preserve">Доля заемного капитала </w:t>
      </w:r>
      <w:r w:rsidRPr="00B731BC">
        <w:rPr>
          <w:bCs/>
        </w:rPr>
        <w:t>на конец отчетного периода</w:t>
      </w:r>
      <w:r w:rsidRPr="00B731BC">
        <w:t xml:space="preserve"> соответственно снизилась на </w:t>
      </w:r>
      <w:r w:rsidR="009448FF">
        <w:t>12</w:t>
      </w:r>
      <w:r w:rsidRPr="00B731BC">
        <w:t xml:space="preserve"> процентных пункта и составила </w:t>
      </w:r>
      <w:r w:rsidR="009448FF">
        <w:t>55</w:t>
      </w:r>
      <w:r w:rsidRPr="00B731BC">
        <w:t xml:space="preserve"> % краткосрочны</w:t>
      </w:r>
      <w:r w:rsidR="009448FF">
        <w:t>х</w:t>
      </w:r>
      <w:r w:rsidRPr="00B731BC">
        <w:t xml:space="preserve"> обязательств. </w:t>
      </w:r>
    </w:p>
    <w:p w14:paraId="6D49FAA7" w14:textId="343CCBD5" w:rsidR="007E0D76" w:rsidRPr="00B731BC" w:rsidRDefault="007E0D76" w:rsidP="00B731BC">
      <w:pPr>
        <w:ind w:firstLine="567"/>
        <w:jc w:val="both"/>
        <w:textAlignment w:val="baseline"/>
      </w:pPr>
      <w:r w:rsidRPr="00B731BC">
        <w:t>Изменилась и структура кредиторской задолженности</w:t>
      </w:r>
      <w:r w:rsidR="0062241D" w:rsidRPr="00B731BC">
        <w:t xml:space="preserve"> - </w:t>
      </w:r>
      <w:r w:rsidRPr="00B731BC">
        <w:t xml:space="preserve">снизился удельный вес обязательств по </w:t>
      </w:r>
      <w:r w:rsidR="00536630" w:rsidRPr="00B731BC">
        <w:t>всем статьям</w:t>
      </w:r>
      <w:r w:rsidR="0062241D" w:rsidRPr="00B731BC">
        <w:t xml:space="preserve"> на </w:t>
      </w:r>
      <w:r w:rsidR="00A704A5">
        <w:t>12</w:t>
      </w:r>
      <w:r w:rsidR="0062241D" w:rsidRPr="00B731BC">
        <w:t xml:space="preserve"> процентных пункта</w:t>
      </w:r>
      <w:r w:rsidR="00536630" w:rsidRPr="00B731BC">
        <w:t xml:space="preserve">, </w:t>
      </w:r>
      <w:r w:rsidR="0062241D" w:rsidRPr="00B731BC">
        <w:t xml:space="preserve">в большей степени по </w:t>
      </w:r>
      <w:r w:rsidRPr="00B731BC">
        <w:t>статье «</w:t>
      </w:r>
      <w:r w:rsidR="0062241D" w:rsidRPr="00B731BC">
        <w:t xml:space="preserve">Расчеты </w:t>
      </w:r>
      <w:r w:rsidR="00A704A5">
        <w:t>по социальному страхованию</w:t>
      </w:r>
      <w:r w:rsidRPr="00B731BC">
        <w:rPr>
          <w:color w:val="000000"/>
        </w:rPr>
        <w:t>»</w:t>
      </w:r>
      <w:r w:rsidR="00A704A5">
        <w:rPr>
          <w:color w:val="000000"/>
        </w:rPr>
        <w:t>,</w:t>
      </w:r>
      <w:r w:rsidRPr="00B731BC">
        <w:rPr>
          <w:color w:val="FF0000"/>
        </w:rPr>
        <w:t xml:space="preserve"> </w:t>
      </w:r>
      <w:r w:rsidRPr="00B731BC">
        <w:t xml:space="preserve">на </w:t>
      </w:r>
      <w:r w:rsidR="00A704A5">
        <w:t xml:space="preserve">15 </w:t>
      </w:r>
      <w:r w:rsidRPr="00B731BC">
        <w:t>процентных пункта</w:t>
      </w:r>
      <w:r w:rsidR="0062241D" w:rsidRPr="00B731BC">
        <w:t>.</w:t>
      </w:r>
      <w:r w:rsidRPr="00B731BC">
        <w:t xml:space="preserve"> </w:t>
      </w:r>
    </w:p>
    <w:p w14:paraId="4A21C6E3" w14:textId="1051FCC8" w:rsidR="00DF0981" w:rsidRPr="00B731BC" w:rsidRDefault="00DF0981" w:rsidP="00B731BC">
      <w:pPr>
        <w:pStyle w:val="aff0"/>
        <w:ind w:firstLine="567"/>
      </w:pPr>
      <w:r w:rsidRPr="00B731BC">
        <w:lastRenderedPageBreak/>
        <w:t xml:space="preserve">В структуре пассива баланса текущие обязательства составляют </w:t>
      </w:r>
      <w:r w:rsidR="00A704A5">
        <w:t xml:space="preserve">41 378 </w:t>
      </w:r>
      <w:r w:rsidRPr="00B731BC">
        <w:t xml:space="preserve">тыс. рублей или </w:t>
      </w:r>
      <w:r w:rsidR="00A704A5">
        <w:t xml:space="preserve">55 </w:t>
      </w:r>
      <w:r w:rsidRPr="00B731BC">
        <w:t xml:space="preserve">%, собственный капитал </w:t>
      </w:r>
      <w:r w:rsidR="00A704A5">
        <w:t xml:space="preserve">33 791 </w:t>
      </w:r>
      <w:r w:rsidRPr="00B731BC">
        <w:t xml:space="preserve">тыс. рублей или </w:t>
      </w:r>
      <w:r w:rsidR="00A704A5">
        <w:t>45</w:t>
      </w:r>
      <w:r w:rsidRPr="00B731BC">
        <w:t xml:space="preserve"> %. </w:t>
      </w:r>
    </w:p>
    <w:p w14:paraId="0CD7D3CD" w14:textId="00347B58" w:rsidR="007E0D76" w:rsidRPr="00B731BC" w:rsidRDefault="007E0D76" w:rsidP="00B731BC">
      <w:pPr>
        <w:ind w:firstLine="567"/>
        <w:jc w:val="both"/>
      </w:pPr>
      <w:r w:rsidRPr="00B731BC">
        <w:t>Общий анализ структуры капитала по состоянию на 31.12.20</w:t>
      </w:r>
      <w:r w:rsidR="00A704A5">
        <w:t>22</w:t>
      </w:r>
      <w:r w:rsidRPr="00B731BC">
        <w:t xml:space="preserve"> показывает её </w:t>
      </w:r>
      <w:r w:rsidR="00DF0981" w:rsidRPr="00B731BC">
        <w:t>не</w:t>
      </w:r>
      <w:r w:rsidRPr="00B731BC">
        <w:t xml:space="preserve">соответствие нормальной модели, при которой у </w:t>
      </w:r>
      <w:r w:rsidR="00A704A5">
        <w:t>п</w:t>
      </w:r>
      <w:r w:rsidRPr="00B731BC">
        <w:t xml:space="preserve">редприятия достаточно собственного капитала, </w:t>
      </w:r>
      <w:r w:rsidR="00FD4212" w:rsidRPr="00B731BC">
        <w:t>и</w:t>
      </w:r>
      <w:r w:rsidRPr="00B731BC">
        <w:t xml:space="preserve"> соотношение долгосрочных и краткосрочных заимствований </w:t>
      </w:r>
      <w:r w:rsidR="00DF0981" w:rsidRPr="00B731BC">
        <w:t xml:space="preserve">не </w:t>
      </w:r>
      <w:r w:rsidRPr="00B731BC">
        <w:t>обеспечивает хороший показатель текущей ликвидности.</w:t>
      </w:r>
    </w:p>
    <w:p w14:paraId="1F4FDCB8" w14:textId="77777777" w:rsidR="00B859FF" w:rsidRDefault="00B859FF" w:rsidP="00B859FF">
      <w:pPr>
        <w:pStyle w:val="aff0"/>
        <w:ind w:firstLine="567"/>
        <w:rPr>
          <w:b/>
          <w:i/>
        </w:rPr>
      </w:pPr>
      <w:bookmarkStart w:id="1" w:name="_Toc334088217"/>
      <w:bookmarkStart w:id="2" w:name="_Toc334198866"/>
      <w:bookmarkStart w:id="3" w:name="_Toc334515391"/>
      <w:bookmarkStart w:id="4" w:name="_Toc334542611"/>
      <w:bookmarkStart w:id="5" w:name="_Toc342311774"/>
      <w:bookmarkStart w:id="6" w:name="_Toc345425191"/>
    </w:p>
    <w:p w14:paraId="1BE1F2E5" w14:textId="2FC566F9" w:rsidR="007D28FC" w:rsidRPr="007D28FC" w:rsidRDefault="007D28FC" w:rsidP="00B859FF">
      <w:pPr>
        <w:pStyle w:val="aff0"/>
        <w:ind w:firstLine="567"/>
        <w:rPr>
          <w:b/>
        </w:rPr>
      </w:pPr>
      <w:r w:rsidRPr="007D28FC">
        <w:rPr>
          <w:b/>
        </w:rPr>
        <w:t>2. О</w:t>
      </w:r>
      <w:r w:rsidR="00A704A5" w:rsidRPr="007D28FC">
        <w:rPr>
          <w:b/>
        </w:rPr>
        <w:t xml:space="preserve">ценка финансового положения предприятия </w:t>
      </w:r>
    </w:p>
    <w:p w14:paraId="4EE51113" w14:textId="430C2BEF" w:rsidR="007E0D76" w:rsidRPr="007D28FC" w:rsidRDefault="007E0D76" w:rsidP="00B859FF">
      <w:pPr>
        <w:pStyle w:val="aff0"/>
        <w:ind w:firstLine="567"/>
        <w:rPr>
          <w:b/>
        </w:rPr>
      </w:pPr>
      <w:r w:rsidRPr="007D28FC">
        <w:rPr>
          <w:b/>
        </w:rPr>
        <w:t>2.</w:t>
      </w:r>
      <w:r w:rsidR="007D28FC" w:rsidRPr="007D28FC">
        <w:rPr>
          <w:b/>
        </w:rPr>
        <w:t>1</w:t>
      </w:r>
      <w:r w:rsidRPr="007D28FC">
        <w:rPr>
          <w:b/>
        </w:rPr>
        <w:t xml:space="preserve"> Анализ показателей финансового результата</w:t>
      </w:r>
      <w:bookmarkEnd w:id="1"/>
      <w:bookmarkEnd w:id="2"/>
      <w:bookmarkEnd w:id="3"/>
      <w:bookmarkEnd w:id="4"/>
      <w:bookmarkEnd w:id="5"/>
      <w:bookmarkEnd w:id="6"/>
    </w:p>
    <w:p w14:paraId="041A7D67" w14:textId="1EC6D23D" w:rsidR="007E0D76" w:rsidRPr="00B731BC" w:rsidRDefault="007E0D76" w:rsidP="007D28FC">
      <w:pPr>
        <w:pStyle w:val="aff0"/>
        <w:ind w:firstLine="567"/>
      </w:pPr>
      <w:r w:rsidRPr="00B731BC">
        <w:t xml:space="preserve">На конец анализируемого периода финансовая деятельность </w:t>
      </w:r>
      <w:r w:rsidR="00D205BF">
        <w:t>п</w:t>
      </w:r>
      <w:r w:rsidRPr="00B731BC">
        <w:t xml:space="preserve">редприятия была </w:t>
      </w:r>
      <w:r w:rsidR="00D205BF">
        <w:t>убыточной, составившей 13 363 тыс. рублей, чт</w:t>
      </w:r>
      <w:r w:rsidRPr="00B731BC">
        <w:t xml:space="preserve">о на </w:t>
      </w:r>
      <w:r w:rsidR="00D205BF">
        <w:t>7 996 т</w:t>
      </w:r>
      <w:r w:rsidRPr="00B731BC">
        <w:t xml:space="preserve">ыс. рублей </w:t>
      </w:r>
      <w:r w:rsidR="00D205BF">
        <w:t>меньше</w:t>
      </w:r>
      <w:r w:rsidRPr="00B731BC">
        <w:t xml:space="preserve"> аналогичного периода прошлого года (</w:t>
      </w:r>
      <w:r w:rsidR="00D205BF">
        <w:t xml:space="preserve">убыток 21 359 </w:t>
      </w:r>
      <w:r w:rsidRPr="00B731BC">
        <w:t>тыс. рублей).</w:t>
      </w:r>
    </w:p>
    <w:p w14:paraId="2E1B7F9A" w14:textId="2AB7D2E8" w:rsidR="005F32A1" w:rsidRDefault="007E0D76" w:rsidP="007D28FC">
      <w:pPr>
        <w:pStyle w:val="aff0"/>
        <w:ind w:firstLine="567"/>
      </w:pPr>
      <w:r w:rsidRPr="00B731BC">
        <w:rPr>
          <w:b/>
        </w:rPr>
        <w:t xml:space="preserve">2.1. Анализ отчета о </w:t>
      </w:r>
      <w:r w:rsidR="00B74E27" w:rsidRPr="00B731BC">
        <w:rPr>
          <w:b/>
        </w:rPr>
        <w:t xml:space="preserve">финансовых результатах </w:t>
      </w:r>
    </w:p>
    <w:p w14:paraId="0AC0433A" w14:textId="77777777" w:rsidR="005F32A1" w:rsidRDefault="005F32A1" w:rsidP="007D28FC">
      <w:pPr>
        <w:pStyle w:val="aff0"/>
        <w:ind w:firstLine="567"/>
      </w:pPr>
    </w:p>
    <w:tbl>
      <w:tblPr>
        <w:tblW w:w="9958" w:type="dxa"/>
        <w:tblInd w:w="113" w:type="dxa"/>
        <w:tblLook w:val="04A0" w:firstRow="1" w:lastRow="0" w:firstColumn="1" w:lastColumn="0" w:noHBand="0" w:noVBand="1"/>
      </w:tblPr>
      <w:tblGrid>
        <w:gridCol w:w="4109"/>
        <w:gridCol w:w="944"/>
        <w:gridCol w:w="1220"/>
        <w:gridCol w:w="1336"/>
        <w:gridCol w:w="1260"/>
        <w:gridCol w:w="1089"/>
      </w:tblGrid>
      <w:tr w:rsidR="005F32A1" w14:paraId="0731BDD8" w14:textId="77777777" w:rsidTr="005F32A1">
        <w:trPr>
          <w:trHeight w:val="300"/>
        </w:trPr>
        <w:tc>
          <w:tcPr>
            <w:tcW w:w="4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2B296" w14:textId="77777777" w:rsidR="005F32A1" w:rsidRDefault="005F32A1">
            <w:pPr>
              <w:jc w:val="center"/>
              <w:rPr>
                <w:color w:val="000000"/>
                <w:sz w:val="20"/>
                <w:szCs w:val="20"/>
              </w:rPr>
            </w:pPr>
            <w:r>
              <w:rPr>
                <w:bCs/>
                <w:color w:val="000000"/>
                <w:sz w:val="20"/>
                <w:szCs w:val="20"/>
              </w:rPr>
              <w:t>Наименование показателя</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9D4F9" w14:textId="77777777" w:rsidR="005F32A1" w:rsidRDefault="005F32A1">
            <w:pPr>
              <w:jc w:val="center"/>
              <w:rPr>
                <w:color w:val="000000"/>
                <w:sz w:val="20"/>
                <w:szCs w:val="20"/>
              </w:rPr>
            </w:pPr>
            <w:r>
              <w:rPr>
                <w:bCs/>
                <w:color w:val="000000"/>
                <w:sz w:val="20"/>
                <w:szCs w:val="20"/>
              </w:rPr>
              <w:t>Код</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5C1BF1" w14:textId="77777777" w:rsidR="005F32A1" w:rsidRDefault="005F32A1">
            <w:pPr>
              <w:jc w:val="center"/>
              <w:rPr>
                <w:color w:val="000000"/>
                <w:sz w:val="20"/>
                <w:szCs w:val="20"/>
              </w:rPr>
            </w:pPr>
            <w:r>
              <w:rPr>
                <w:bCs/>
                <w:color w:val="000000"/>
                <w:sz w:val="20"/>
                <w:szCs w:val="20"/>
              </w:rPr>
              <w:t xml:space="preserve"> за 2021       тыс. рублей</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A8C1F8" w14:textId="77777777" w:rsidR="005F32A1" w:rsidRDefault="005F32A1">
            <w:pPr>
              <w:jc w:val="center"/>
              <w:rPr>
                <w:color w:val="000000"/>
                <w:sz w:val="20"/>
                <w:szCs w:val="20"/>
              </w:rPr>
            </w:pPr>
            <w:r>
              <w:rPr>
                <w:bCs/>
                <w:color w:val="000000"/>
                <w:sz w:val="20"/>
                <w:szCs w:val="20"/>
              </w:rPr>
              <w:t>за 2022             тыс. рублей</w:t>
            </w:r>
          </w:p>
        </w:tc>
        <w:tc>
          <w:tcPr>
            <w:tcW w:w="23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623A2" w14:textId="77777777" w:rsidR="005F32A1" w:rsidRDefault="005F32A1">
            <w:pPr>
              <w:jc w:val="center"/>
              <w:rPr>
                <w:color w:val="000000"/>
                <w:sz w:val="20"/>
                <w:szCs w:val="20"/>
              </w:rPr>
            </w:pPr>
            <w:r>
              <w:rPr>
                <w:bCs/>
                <w:color w:val="000000"/>
                <w:sz w:val="20"/>
                <w:szCs w:val="20"/>
              </w:rPr>
              <w:t>Темп роста (снижения)</w:t>
            </w:r>
          </w:p>
        </w:tc>
      </w:tr>
      <w:tr w:rsidR="005F32A1" w14:paraId="5BF67374" w14:textId="77777777" w:rsidTr="005F32A1">
        <w:trPr>
          <w:trHeight w:val="300"/>
        </w:trPr>
        <w:tc>
          <w:tcPr>
            <w:tcW w:w="4109" w:type="dxa"/>
            <w:vMerge/>
            <w:tcBorders>
              <w:top w:val="single" w:sz="4" w:space="0" w:color="auto"/>
              <w:left w:val="single" w:sz="4" w:space="0" w:color="auto"/>
              <w:bottom w:val="single" w:sz="4" w:space="0" w:color="auto"/>
              <w:right w:val="single" w:sz="4" w:space="0" w:color="auto"/>
            </w:tcBorders>
            <w:vAlign w:val="center"/>
            <w:hideMark/>
          </w:tcPr>
          <w:p w14:paraId="1A4CBF98" w14:textId="77777777" w:rsidR="005F32A1" w:rsidRDefault="005F32A1">
            <w:pPr>
              <w:rPr>
                <w:color w:val="000000"/>
                <w:sz w:val="20"/>
                <w:szCs w:val="2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0D5EDF92" w14:textId="77777777" w:rsidR="005F32A1" w:rsidRDefault="005F32A1">
            <w:pPr>
              <w:rPr>
                <w:color w:val="00000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BB3A41B" w14:textId="77777777" w:rsidR="005F32A1" w:rsidRDefault="005F32A1">
            <w:pPr>
              <w:rPr>
                <w:color w:val="000000"/>
                <w:sz w:val="20"/>
                <w:szCs w:val="20"/>
              </w:rPr>
            </w:pPr>
          </w:p>
        </w:tc>
        <w:tc>
          <w:tcPr>
            <w:tcW w:w="1336" w:type="dxa"/>
            <w:vMerge/>
            <w:tcBorders>
              <w:top w:val="single" w:sz="4" w:space="0" w:color="auto"/>
              <w:left w:val="single" w:sz="4" w:space="0" w:color="auto"/>
              <w:bottom w:val="single" w:sz="4" w:space="0" w:color="000000"/>
              <w:right w:val="single" w:sz="4" w:space="0" w:color="auto"/>
            </w:tcBorders>
            <w:vAlign w:val="center"/>
            <w:hideMark/>
          </w:tcPr>
          <w:p w14:paraId="05AB5EE7" w14:textId="77777777" w:rsidR="005F32A1" w:rsidRDefault="005F32A1">
            <w:pPr>
              <w:rPr>
                <w:color w:val="000000"/>
                <w:sz w:val="20"/>
                <w:szCs w:val="20"/>
              </w:rPr>
            </w:pPr>
          </w:p>
        </w:tc>
        <w:tc>
          <w:tcPr>
            <w:tcW w:w="2349" w:type="dxa"/>
            <w:gridSpan w:val="2"/>
            <w:vMerge/>
            <w:tcBorders>
              <w:top w:val="single" w:sz="4" w:space="0" w:color="auto"/>
              <w:left w:val="single" w:sz="4" w:space="0" w:color="auto"/>
              <w:bottom w:val="single" w:sz="4" w:space="0" w:color="auto"/>
              <w:right w:val="single" w:sz="4" w:space="0" w:color="auto"/>
            </w:tcBorders>
            <w:vAlign w:val="center"/>
            <w:hideMark/>
          </w:tcPr>
          <w:p w14:paraId="1A647526" w14:textId="77777777" w:rsidR="005F32A1" w:rsidRDefault="005F32A1">
            <w:pPr>
              <w:rPr>
                <w:color w:val="000000"/>
                <w:sz w:val="20"/>
                <w:szCs w:val="20"/>
              </w:rPr>
            </w:pPr>
          </w:p>
        </w:tc>
      </w:tr>
      <w:tr w:rsidR="005F32A1" w14:paraId="68AD87DB" w14:textId="77777777" w:rsidTr="005F32A1">
        <w:trPr>
          <w:trHeight w:val="291"/>
        </w:trPr>
        <w:tc>
          <w:tcPr>
            <w:tcW w:w="4109" w:type="dxa"/>
            <w:vMerge/>
            <w:tcBorders>
              <w:top w:val="single" w:sz="4" w:space="0" w:color="auto"/>
              <w:left w:val="single" w:sz="4" w:space="0" w:color="auto"/>
              <w:bottom w:val="single" w:sz="4" w:space="0" w:color="auto"/>
              <w:right w:val="single" w:sz="4" w:space="0" w:color="auto"/>
            </w:tcBorders>
            <w:vAlign w:val="center"/>
            <w:hideMark/>
          </w:tcPr>
          <w:p w14:paraId="18B8127E" w14:textId="77777777" w:rsidR="005F32A1" w:rsidRDefault="005F32A1">
            <w:pPr>
              <w:rPr>
                <w:color w:val="000000"/>
                <w:sz w:val="20"/>
                <w:szCs w:val="2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68AA2E15" w14:textId="77777777" w:rsidR="005F32A1" w:rsidRDefault="005F32A1">
            <w:pPr>
              <w:rPr>
                <w:color w:val="00000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3B6D250" w14:textId="77777777" w:rsidR="005F32A1" w:rsidRDefault="005F32A1">
            <w:pPr>
              <w:rPr>
                <w:color w:val="000000"/>
                <w:sz w:val="20"/>
                <w:szCs w:val="20"/>
              </w:rPr>
            </w:pPr>
          </w:p>
        </w:tc>
        <w:tc>
          <w:tcPr>
            <w:tcW w:w="1336" w:type="dxa"/>
            <w:vMerge/>
            <w:tcBorders>
              <w:top w:val="single" w:sz="4" w:space="0" w:color="auto"/>
              <w:left w:val="single" w:sz="4" w:space="0" w:color="auto"/>
              <w:bottom w:val="single" w:sz="4" w:space="0" w:color="000000"/>
              <w:right w:val="single" w:sz="4" w:space="0" w:color="auto"/>
            </w:tcBorders>
            <w:vAlign w:val="center"/>
            <w:hideMark/>
          </w:tcPr>
          <w:p w14:paraId="77AF3C79" w14:textId="77777777" w:rsidR="005F32A1" w:rsidRDefault="005F32A1">
            <w:pP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18AFE000" w14:textId="77777777" w:rsidR="005F32A1" w:rsidRDefault="005F32A1">
            <w:pPr>
              <w:jc w:val="center"/>
              <w:rPr>
                <w:color w:val="000000"/>
                <w:sz w:val="20"/>
                <w:szCs w:val="20"/>
              </w:rPr>
            </w:pPr>
            <w:r>
              <w:rPr>
                <w:bCs/>
                <w:color w:val="000000"/>
                <w:sz w:val="20"/>
                <w:szCs w:val="20"/>
              </w:rPr>
              <w:t>тыс. рублей</w:t>
            </w:r>
          </w:p>
        </w:tc>
        <w:tc>
          <w:tcPr>
            <w:tcW w:w="1089" w:type="dxa"/>
            <w:tcBorders>
              <w:top w:val="nil"/>
              <w:left w:val="nil"/>
              <w:bottom w:val="single" w:sz="4" w:space="0" w:color="auto"/>
              <w:right w:val="single" w:sz="4" w:space="0" w:color="auto"/>
            </w:tcBorders>
            <w:shd w:val="clear" w:color="auto" w:fill="auto"/>
            <w:vAlign w:val="center"/>
            <w:hideMark/>
          </w:tcPr>
          <w:p w14:paraId="2E312529" w14:textId="77777777" w:rsidR="005F32A1" w:rsidRDefault="005F32A1">
            <w:pPr>
              <w:jc w:val="center"/>
              <w:rPr>
                <w:color w:val="000000"/>
                <w:sz w:val="20"/>
                <w:szCs w:val="20"/>
              </w:rPr>
            </w:pPr>
            <w:r>
              <w:rPr>
                <w:bCs/>
                <w:color w:val="000000"/>
                <w:sz w:val="20"/>
                <w:szCs w:val="20"/>
              </w:rPr>
              <w:t>%</w:t>
            </w:r>
          </w:p>
        </w:tc>
      </w:tr>
      <w:tr w:rsidR="005F32A1" w14:paraId="4E072353"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6441DCD5" w14:textId="77777777" w:rsidR="005F32A1" w:rsidRDefault="005F32A1" w:rsidP="005F32A1">
            <w:pPr>
              <w:rPr>
                <w:color w:val="000000"/>
                <w:sz w:val="20"/>
                <w:szCs w:val="20"/>
              </w:rPr>
            </w:pPr>
            <w:r>
              <w:rPr>
                <w:color w:val="000000"/>
                <w:sz w:val="20"/>
                <w:szCs w:val="20"/>
              </w:rPr>
              <w:t>Выручка</w:t>
            </w:r>
          </w:p>
        </w:tc>
        <w:tc>
          <w:tcPr>
            <w:tcW w:w="944" w:type="dxa"/>
            <w:tcBorders>
              <w:top w:val="nil"/>
              <w:left w:val="nil"/>
              <w:bottom w:val="single" w:sz="4" w:space="0" w:color="auto"/>
              <w:right w:val="single" w:sz="4" w:space="0" w:color="auto"/>
            </w:tcBorders>
            <w:shd w:val="clear" w:color="auto" w:fill="auto"/>
            <w:vAlign w:val="center"/>
            <w:hideMark/>
          </w:tcPr>
          <w:p w14:paraId="4DC1D662" w14:textId="77777777" w:rsidR="005F32A1" w:rsidRDefault="005F32A1" w:rsidP="005F32A1">
            <w:pPr>
              <w:jc w:val="center"/>
              <w:rPr>
                <w:color w:val="000000"/>
                <w:sz w:val="20"/>
                <w:szCs w:val="20"/>
              </w:rPr>
            </w:pPr>
            <w:r>
              <w:rPr>
                <w:bCs/>
                <w:color w:val="000000"/>
                <w:sz w:val="20"/>
                <w:szCs w:val="20"/>
              </w:rPr>
              <w:t>2110</w:t>
            </w:r>
          </w:p>
        </w:tc>
        <w:tc>
          <w:tcPr>
            <w:tcW w:w="1220" w:type="dxa"/>
            <w:tcBorders>
              <w:top w:val="nil"/>
              <w:left w:val="nil"/>
              <w:bottom w:val="single" w:sz="4" w:space="0" w:color="auto"/>
              <w:right w:val="single" w:sz="4" w:space="0" w:color="auto"/>
            </w:tcBorders>
            <w:shd w:val="clear" w:color="auto" w:fill="auto"/>
            <w:vAlign w:val="center"/>
            <w:hideMark/>
          </w:tcPr>
          <w:p w14:paraId="204A42DF" w14:textId="77777777" w:rsidR="005F32A1" w:rsidRDefault="005F32A1" w:rsidP="005F32A1">
            <w:pPr>
              <w:jc w:val="center"/>
              <w:rPr>
                <w:color w:val="000000"/>
                <w:sz w:val="20"/>
                <w:szCs w:val="20"/>
              </w:rPr>
            </w:pPr>
            <w:r>
              <w:rPr>
                <w:color w:val="000000"/>
                <w:sz w:val="20"/>
                <w:szCs w:val="20"/>
              </w:rPr>
              <w:t>377 244</w:t>
            </w:r>
          </w:p>
        </w:tc>
        <w:tc>
          <w:tcPr>
            <w:tcW w:w="1336" w:type="dxa"/>
            <w:tcBorders>
              <w:top w:val="nil"/>
              <w:left w:val="nil"/>
              <w:bottom w:val="single" w:sz="4" w:space="0" w:color="auto"/>
              <w:right w:val="single" w:sz="4" w:space="0" w:color="auto"/>
            </w:tcBorders>
            <w:shd w:val="clear" w:color="auto" w:fill="auto"/>
            <w:vAlign w:val="center"/>
            <w:hideMark/>
          </w:tcPr>
          <w:p w14:paraId="5BF4339C" w14:textId="77777777" w:rsidR="005F32A1" w:rsidRDefault="005F32A1" w:rsidP="005F32A1">
            <w:pPr>
              <w:jc w:val="center"/>
              <w:rPr>
                <w:color w:val="000000"/>
                <w:sz w:val="20"/>
                <w:szCs w:val="20"/>
              </w:rPr>
            </w:pPr>
            <w:r>
              <w:rPr>
                <w:color w:val="000000"/>
                <w:sz w:val="20"/>
                <w:szCs w:val="20"/>
              </w:rPr>
              <w:t>20 775</w:t>
            </w:r>
          </w:p>
        </w:tc>
        <w:tc>
          <w:tcPr>
            <w:tcW w:w="1260" w:type="dxa"/>
            <w:tcBorders>
              <w:top w:val="nil"/>
              <w:left w:val="nil"/>
              <w:bottom w:val="single" w:sz="4" w:space="0" w:color="auto"/>
              <w:right w:val="single" w:sz="4" w:space="0" w:color="auto"/>
            </w:tcBorders>
            <w:shd w:val="clear" w:color="auto" w:fill="auto"/>
            <w:vAlign w:val="center"/>
            <w:hideMark/>
          </w:tcPr>
          <w:p w14:paraId="426CD644" w14:textId="6BF60244" w:rsidR="005F32A1" w:rsidRDefault="005F32A1" w:rsidP="005F32A1">
            <w:pPr>
              <w:jc w:val="center"/>
              <w:rPr>
                <w:color w:val="000000"/>
                <w:sz w:val="20"/>
                <w:szCs w:val="20"/>
              </w:rPr>
            </w:pPr>
            <w:r>
              <w:rPr>
                <w:color w:val="000000"/>
                <w:sz w:val="20"/>
                <w:szCs w:val="20"/>
              </w:rPr>
              <w:t>-356 469</w:t>
            </w:r>
          </w:p>
        </w:tc>
        <w:tc>
          <w:tcPr>
            <w:tcW w:w="1089" w:type="dxa"/>
            <w:tcBorders>
              <w:top w:val="nil"/>
              <w:left w:val="nil"/>
              <w:bottom w:val="single" w:sz="4" w:space="0" w:color="auto"/>
              <w:right w:val="single" w:sz="4" w:space="0" w:color="auto"/>
            </w:tcBorders>
            <w:shd w:val="clear" w:color="auto" w:fill="auto"/>
            <w:vAlign w:val="center"/>
            <w:hideMark/>
          </w:tcPr>
          <w:p w14:paraId="6464CC70" w14:textId="416F854B" w:rsidR="005F32A1" w:rsidRDefault="005F32A1" w:rsidP="005F32A1">
            <w:pPr>
              <w:jc w:val="center"/>
              <w:rPr>
                <w:color w:val="000000"/>
                <w:sz w:val="20"/>
                <w:szCs w:val="20"/>
              </w:rPr>
            </w:pPr>
            <w:r>
              <w:rPr>
                <w:color w:val="000000"/>
                <w:sz w:val="20"/>
                <w:szCs w:val="20"/>
              </w:rPr>
              <w:t>-94</w:t>
            </w:r>
          </w:p>
        </w:tc>
      </w:tr>
      <w:tr w:rsidR="005F32A1" w14:paraId="0D339732"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02E308DD" w14:textId="77777777" w:rsidR="005F32A1" w:rsidRDefault="005F32A1" w:rsidP="005F32A1">
            <w:pPr>
              <w:rPr>
                <w:color w:val="000000"/>
                <w:sz w:val="20"/>
                <w:szCs w:val="20"/>
              </w:rPr>
            </w:pPr>
            <w:r>
              <w:rPr>
                <w:bCs/>
                <w:color w:val="000000"/>
                <w:sz w:val="20"/>
                <w:szCs w:val="20"/>
              </w:rPr>
              <w:t>Себестоимость продаж</w:t>
            </w:r>
          </w:p>
        </w:tc>
        <w:tc>
          <w:tcPr>
            <w:tcW w:w="944" w:type="dxa"/>
            <w:tcBorders>
              <w:top w:val="nil"/>
              <w:left w:val="nil"/>
              <w:bottom w:val="single" w:sz="4" w:space="0" w:color="auto"/>
              <w:right w:val="single" w:sz="4" w:space="0" w:color="auto"/>
            </w:tcBorders>
            <w:shd w:val="clear" w:color="auto" w:fill="auto"/>
            <w:vAlign w:val="center"/>
            <w:hideMark/>
          </w:tcPr>
          <w:p w14:paraId="5AD7B45D" w14:textId="77777777" w:rsidR="005F32A1" w:rsidRDefault="005F32A1" w:rsidP="005F32A1">
            <w:pPr>
              <w:jc w:val="center"/>
              <w:rPr>
                <w:color w:val="000000"/>
                <w:sz w:val="20"/>
                <w:szCs w:val="20"/>
              </w:rPr>
            </w:pPr>
            <w:r>
              <w:rPr>
                <w:color w:val="000000"/>
                <w:sz w:val="20"/>
                <w:szCs w:val="20"/>
              </w:rPr>
              <w:t>2120</w:t>
            </w:r>
          </w:p>
        </w:tc>
        <w:tc>
          <w:tcPr>
            <w:tcW w:w="1220" w:type="dxa"/>
            <w:tcBorders>
              <w:top w:val="nil"/>
              <w:left w:val="nil"/>
              <w:bottom w:val="single" w:sz="4" w:space="0" w:color="auto"/>
              <w:right w:val="single" w:sz="4" w:space="0" w:color="auto"/>
            </w:tcBorders>
            <w:shd w:val="clear" w:color="auto" w:fill="auto"/>
            <w:vAlign w:val="center"/>
            <w:hideMark/>
          </w:tcPr>
          <w:p w14:paraId="202F48D4" w14:textId="66752275" w:rsidR="005F32A1" w:rsidRDefault="005F32A1" w:rsidP="005F32A1">
            <w:pPr>
              <w:jc w:val="center"/>
              <w:rPr>
                <w:color w:val="000000"/>
                <w:sz w:val="20"/>
                <w:szCs w:val="20"/>
              </w:rPr>
            </w:pPr>
            <w:r>
              <w:rPr>
                <w:color w:val="000000"/>
                <w:sz w:val="20"/>
                <w:szCs w:val="20"/>
              </w:rPr>
              <w:t>(751 568)</w:t>
            </w:r>
          </w:p>
        </w:tc>
        <w:tc>
          <w:tcPr>
            <w:tcW w:w="1336" w:type="dxa"/>
            <w:tcBorders>
              <w:top w:val="nil"/>
              <w:left w:val="nil"/>
              <w:bottom w:val="single" w:sz="4" w:space="0" w:color="auto"/>
              <w:right w:val="single" w:sz="4" w:space="0" w:color="auto"/>
            </w:tcBorders>
            <w:shd w:val="clear" w:color="auto" w:fill="auto"/>
            <w:vAlign w:val="center"/>
            <w:hideMark/>
          </w:tcPr>
          <w:p w14:paraId="5109ACDB" w14:textId="77777777" w:rsidR="005F32A1" w:rsidRDefault="005F32A1" w:rsidP="005F32A1">
            <w:pPr>
              <w:jc w:val="center"/>
              <w:rPr>
                <w:color w:val="000000"/>
                <w:sz w:val="20"/>
                <w:szCs w:val="20"/>
              </w:rPr>
            </w:pPr>
            <w:r>
              <w:rPr>
                <w:color w:val="000000"/>
                <w:sz w:val="20"/>
                <w:szCs w:val="20"/>
              </w:rPr>
              <w:t>(55 152)</w:t>
            </w:r>
          </w:p>
        </w:tc>
        <w:tc>
          <w:tcPr>
            <w:tcW w:w="1260" w:type="dxa"/>
            <w:tcBorders>
              <w:top w:val="nil"/>
              <w:left w:val="nil"/>
              <w:bottom w:val="single" w:sz="4" w:space="0" w:color="auto"/>
              <w:right w:val="single" w:sz="4" w:space="0" w:color="auto"/>
            </w:tcBorders>
            <w:shd w:val="clear" w:color="auto" w:fill="auto"/>
            <w:vAlign w:val="center"/>
            <w:hideMark/>
          </w:tcPr>
          <w:p w14:paraId="7B391E1A" w14:textId="75A4D50D" w:rsidR="005F32A1" w:rsidRDefault="005F32A1" w:rsidP="005F32A1">
            <w:pPr>
              <w:jc w:val="center"/>
              <w:rPr>
                <w:color w:val="000000"/>
                <w:sz w:val="20"/>
                <w:szCs w:val="20"/>
              </w:rPr>
            </w:pPr>
            <w:r>
              <w:rPr>
                <w:color w:val="000000"/>
                <w:sz w:val="20"/>
                <w:szCs w:val="20"/>
              </w:rPr>
              <w:t>696 416</w:t>
            </w:r>
          </w:p>
        </w:tc>
        <w:tc>
          <w:tcPr>
            <w:tcW w:w="1089" w:type="dxa"/>
            <w:tcBorders>
              <w:top w:val="nil"/>
              <w:left w:val="nil"/>
              <w:bottom w:val="single" w:sz="4" w:space="0" w:color="auto"/>
              <w:right w:val="single" w:sz="4" w:space="0" w:color="auto"/>
            </w:tcBorders>
            <w:shd w:val="clear" w:color="auto" w:fill="auto"/>
            <w:vAlign w:val="center"/>
            <w:hideMark/>
          </w:tcPr>
          <w:p w14:paraId="5944D5C3" w14:textId="20E90BD9" w:rsidR="005F32A1" w:rsidRDefault="005F32A1" w:rsidP="005F32A1">
            <w:pPr>
              <w:jc w:val="center"/>
              <w:rPr>
                <w:color w:val="000000"/>
                <w:sz w:val="20"/>
                <w:szCs w:val="20"/>
              </w:rPr>
            </w:pPr>
            <w:r>
              <w:rPr>
                <w:color w:val="000000"/>
                <w:sz w:val="20"/>
                <w:szCs w:val="20"/>
              </w:rPr>
              <w:t>-93</w:t>
            </w:r>
          </w:p>
        </w:tc>
      </w:tr>
      <w:tr w:rsidR="005F32A1" w14:paraId="4F84ECC7"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0F3C0500" w14:textId="77777777" w:rsidR="005F32A1" w:rsidRDefault="005F32A1" w:rsidP="005F32A1">
            <w:pPr>
              <w:rPr>
                <w:color w:val="000000"/>
                <w:sz w:val="20"/>
                <w:szCs w:val="20"/>
              </w:rPr>
            </w:pPr>
            <w:r>
              <w:rPr>
                <w:color w:val="000000"/>
                <w:sz w:val="20"/>
                <w:szCs w:val="20"/>
              </w:rPr>
              <w:t>Валовая прибыль (убыток)</w:t>
            </w:r>
          </w:p>
        </w:tc>
        <w:tc>
          <w:tcPr>
            <w:tcW w:w="944" w:type="dxa"/>
            <w:tcBorders>
              <w:top w:val="nil"/>
              <w:left w:val="nil"/>
              <w:bottom w:val="single" w:sz="4" w:space="0" w:color="auto"/>
              <w:right w:val="single" w:sz="4" w:space="0" w:color="auto"/>
            </w:tcBorders>
            <w:shd w:val="clear" w:color="auto" w:fill="auto"/>
            <w:vAlign w:val="center"/>
            <w:hideMark/>
          </w:tcPr>
          <w:p w14:paraId="0C988E72" w14:textId="77777777" w:rsidR="005F32A1" w:rsidRDefault="005F32A1" w:rsidP="005F32A1">
            <w:pPr>
              <w:jc w:val="center"/>
              <w:rPr>
                <w:color w:val="000000"/>
                <w:sz w:val="20"/>
                <w:szCs w:val="20"/>
              </w:rPr>
            </w:pPr>
            <w:r>
              <w:rPr>
                <w:bCs/>
                <w:color w:val="000000"/>
                <w:sz w:val="20"/>
                <w:szCs w:val="20"/>
              </w:rPr>
              <w:t>2100</w:t>
            </w:r>
          </w:p>
        </w:tc>
        <w:tc>
          <w:tcPr>
            <w:tcW w:w="1220" w:type="dxa"/>
            <w:tcBorders>
              <w:top w:val="nil"/>
              <w:left w:val="nil"/>
              <w:bottom w:val="single" w:sz="4" w:space="0" w:color="auto"/>
              <w:right w:val="single" w:sz="4" w:space="0" w:color="auto"/>
            </w:tcBorders>
            <w:shd w:val="clear" w:color="auto" w:fill="auto"/>
            <w:vAlign w:val="center"/>
            <w:hideMark/>
          </w:tcPr>
          <w:p w14:paraId="539D5CCA" w14:textId="77777777" w:rsidR="005F32A1" w:rsidRDefault="005F32A1" w:rsidP="005F32A1">
            <w:pPr>
              <w:jc w:val="center"/>
              <w:rPr>
                <w:color w:val="000000"/>
                <w:sz w:val="20"/>
                <w:szCs w:val="20"/>
              </w:rPr>
            </w:pPr>
            <w:r>
              <w:rPr>
                <w:color w:val="000000"/>
                <w:sz w:val="20"/>
                <w:szCs w:val="20"/>
              </w:rPr>
              <w:t>(374 234)</w:t>
            </w:r>
          </w:p>
        </w:tc>
        <w:tc>
          <w:tcPr>
            <w:tcW w:w="1336" w:type="dxa"/>
            <w:tcBorders>
              <w:top w:val="nil"/>
              <w:left w:val="nil"/>
              <w:bottom w:val="single" w:sz="4" w:space="0" w:color="auto"/>
              <w:right w:val="single" w:sz="4" w:space="0" w:color="auto"/>
            </w:tcBorders>
            <w:shd w:val="clear" w:color="auto" w:fill="auto"/>
            <w:vAlign w:val="center"/>
            <w:hideMark/>
          </w:tcPr>
          <w:p w14:paraId="56FDA61F" w14:textId="77777777" w:rsidR="005F32A1" w:rsidRDefault="005F32A1" w:rsidP="005F32A1">
            <w:pPr>
              <w:jc w:val="center"/>
              <w:rPr>
                <w:color w:val="000000"/>
                <w:sz w:val="20"/>
                <w:szCs w:val="20"/>
              </w:rPr>
            </w:pPr>
            <w:r>
              <w:rPr>
                <w:color w:val="000000"/>
                <w:sz w:val="20"/>
                <w:szCs w:val="20"/>
              </w:rPr>
              <w:t>(34 377)</w:t>
            </w:r>
          </w:p>
        </w:tc>
        <w:tc>
          <w:tcPr>
            <w:tcW w:w="1260" w:type="dxa"/>
            <w:tcBorders>
              <w:top w:val="nil"/>
              <w:left w:val="nil"/>
              <w:bottom w:val="single" w:sz="4" w:space="0" w:color="auto"/>
              <w:right w:val="single" w:sz="4" w:space="0" w:color="auto"/>
            </w:tcBorders>
            <w:shd w:val="clear" w:color="auto" w:fill="auto"/>
            <w:vAlign w:val="center"/>
            <w:hideMark/>
          </w:tcPr>
          <w:p w14:paraId="5BDACCF3" w14:textId="4D8F1999" w:rsidR="005F32A1" w:rsidRDefault="005F32A1" w:rsidP="005F32A1">
            <w:pPr>
              <w:jc w:val="center"/>
              <w:rPr>
                <w:color w:val="000000"/>
                <w:sz w:val="20"/>
                <w:szCs w:val="20"/>
              </w:rPr>
            </w:pPr>
            <w:r>
              <w:rPr>
                <w:color w:val="000000"/>
                <w:sz w:val="20"/>
                <w:szCs w:val="20"/>
              </w:rPr>
              <w:t>339 857</w:t>
            </w:r>
          </w:p>
        </w:tc>
        <w:tc>
          <w:tcPr>
            <w:tcW w:w="1089" w:type="dxa"/>
            <w:tcBorders>
              <w:top w:val="nil"/>
              <w:left w:val="nil"/>
              <w:bottom w:val="single" w:sz="4" w:space="0" w:color="auto"/>
              <w:right w:val="single" w:sz="4" w:space="0" w:color="auto"/>
            </w:tcBorders>
            <w:shd w:val="clear" w:color="auto" w:fill="auto"/>
            <w:vAlign w:val="center"/>
            <w:hideMark/>
          </w:tcPr>
          <w:p w14:paraId="73F5705F" w14:textId="7A2239A2" w:rsidR="005F32A1" w:rsidRDefault="005F32A1" w:rsidP="005F32A1">
            <w:pPr>
              <w:jc w:val="center"/>
              <w:rPr>
                <w:color w:val="000000"/>
                <w:sz w:val="20"/>
                <w:szCs w:val="20"/>
              </w:rPr>
            </w:pPr>
            <w:r>
              <w:rPr>
                <w:color w:val="000000"/>
                <w:sz w:val="20"/>
                <w:szCs w:val="20"/>
              </w:rPr>
              <w:t>-91</w:t>
            </w:r>
          </w:p>
        </w:tc>
      </w:tr>
      <w:tr w:rsidR="005F32A1" w14:paraId="2D378946"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397C680F" w14:textId="77777777" w:rsidR="005F32A1" w:rsidRDefault="005F32A1" w:rsidP="005F32A1">
            <w:pPr>
              <w:rPr>
                <w:color w:val="000000"/>
                <w:sz w:val="20"/>
                <w:szCs w:val="20"/>
              </w:rPr>
            </w:pPr>
            <w:r>
              <w:rPr>
                <w:bCs/>
                <w:color w:val="000000"/>
                <w:sz w:val="20"/>
                <w:szCs w:val="20"/>
              </w:rPr>
              <w:t>Управленческие расходы</w:t>
            </w:r>
          </w:p>
        </w:tc>
        <w:tc>
          <w:tcPr>
            <w:tcW w:w="944" w:type="dxa"/>
            <w:tcBorders>
              <w:top w:val="nil"/>
              <w:left w:val="nil"/>
              <w:bottom w:val="single" w:sz="4" w:space="0" w:color="auto"/>
              <w:right w:val="single" w:sz="4" w:space="0" w:color="auto"/>
            </w:tcBorders>
            <w:shd w:val="clear" w:color="auto" w:fill="auto"/>
            <w:vAlign w:val="center"/>
            <w:hideMark/>
          </w:tcPr>
          <w:p w14:paraId="74B0D226" w14:textId="77777777" w:rsidR="005F32A1" w:rsidRDefault="005F32A1" w:rsidP="005F32A1">
            <w:pPr>
              <w:jc w:val="center"/>
              <w:rPr>
                <w:color w:val="000000"/>
                <w:sz w:val="20"/>
                <w:szCs w:val="20"/>
              </w:rPr>
            </w:pPr>
            <w:r>
              <w:rPr>
                <w:color w:val="000000"/>
                <w:sz w:val="20"/>
                <w:szCs w:val="20"/>
              </w:rPr>
              <w:t>2220</w:t>
            </w:r>
          </w:p>
        </w:tc>
        <w:tc>
          <w:tcPr>
            <w:tcW w:w="1220" w:type="dxa"/>
            <w:tcBorders>
              <w:top w:val="nil"/>
              <w:left w:val="nil"/>
              <w:bottom w:val="single" w:sz="4" w:space="0" w:color="auto"/>
              <w:right w:val="single" w:sz="4" w:space="0" w:color="auto"/>
            </w:tcBorders>
            <w:shd w:val="clear" w:color="auto" w:fill="auto"/>
            <w:vAlign w:val="center"/>
            <w:hideMark/>
          </w:tcPr>
          <w:p w14:paraId="3E7AFFAE" w14:textId="77777777" w:rsidR="005F32A1" w:rsidRDefault="005F32A1" w:rsidP="005F32A1">
            <w:pPr>
              <w:jc w:val="center"/>
              <w:rPr>
                <w:color w:val="000000"/>
                <w:sz w:val="20"/>
                <w:szCs w:val="20"/>
              </w:rPr>
            </w:pPr>
            <w:r>
              <w:rPr>
                <w:color w:val="000000"/>
                <w:sz w:val="20"/>
                <w:szCs w:val="20"/>
              </w:rPr>
              <w:t>(57 563)</w:t>
            </w:r>
          </w:p>
        </w:tc>
        <w:tc>
          <w:tcPr>
            <w:tcW w:w="1336" w:type="dxa"/>
            <w:tcBorders>
              <w:top w:val="nil"/>
              <w:left w:val="nil"/>
              <w:bottom w:val="single" w:sz="4" w:space="0" w:color="auto"/>
              <w:right w:val="single" w:sz="4" w:space="0" w:color="auto"/>
            </w:tcBorders>
            <w:shd w:val="clear" w:color="auto" w:fill="auto"/>
            <w:vAlign w:val="center"/>
            <w:hideMark/>
          </w:tcPr>
          <w:p w14:paraId="0FAF8411" w14:textId="77777777" w:rsidR="005F32A1" w:rsidRDefault="005F32A1" w:rsidP="005F32A1">
            <w:pPr>
              <w:jc w:val="center"/>
              <w:rPr>
                <w:color w:val="000000"/>
                <w:sz w:val="20"/>
                <w:szCs w:val="20"/>
              </w:rPr>
            </w:pPr>
            <w:r>
              <w:rPr>
                <w:color w:val="000000"/>
                <w:sz w:val="20"/>
                <w:szCs w:val="20"/>
              </w:rPr>
              <w:t>(10 822)</w:t>
            </w:r>
          </w:p>
        </w:tc>
        <w:tc>
          <w:tcPr>
            <w:tcW w:w="1260" w:type="dxa"/>
            <w:tcBorders>
              <w:top w:val="nil"/>
              <w:left w:val="nil"/>
              <w:bottom w:val="single" w:sz="4" w:space="0" w:color="auto"/>
              <w:right w:val="single" w:sz="4" w:space="0" w:color="auto"/>
            </w:tcBorders>
            <w:shd w:val="clear" w:color="auto" w:fill="auto"/>
            <w:vAlign w:val="center"/>
            <w:hideMark/>
          </w:tcPr>
          <w:p w14:paraId="5B6A2916" w14:textId="2FFD9813" w:rsidR="005F32A1" w:rsidRDefault="005F32A1" w:rsidP="005F32A1">
            <w:pPr>
              <w:jc w:val="center"/>
              <w:rPr>
                <w:color w:val="000000"/>
                <w:sz w:val="20"/>
                <w:szCs w:val="20"/>
              </w:rPr>
            </w:pPr>
            <w:r>
              <w:rPr>
                <w:color w:val="000000"/>
                <w:sz w:val="20"/>
                <w:szCs w:val="20"/>
              </w:rPr>
              <w:t>46 741</w:t>
            </w:r>
          </w:p>
        </w:tc>
        <w:tc>
          <w:tcPr>
            <w:tcW w:w="1089" w:type="dxa"/>
            <w:tcBorders>
              <w:top w:val="nil"/>
              <w:left w:val="nil"/>
              <w:bottom w:val="single" w:sz="4" w:space="0" w:color="auto"/>
              <w:right w:val="single" w:sz="4" w:space="0" w:color="auto"/>
            </w:tcBorders>
            <w:shd w:val="clear" w:color="auto" w:fill="auto"/>
            <w:vAlign w:val="center"/>
            <w:hideMark/>
          </w:tcPr>
          <w:p w14:paraId="12B71194" w14:textId="0FB219D5" w:rsidR="005F32A1" w:rsidRDefault="005F32A1" w:rsidP="005F32A1">
            <w:pPr>
              <w:jc w:val="center"/>
              <w:rPr>
                <w:color w:val="000000"/>
                <w:sz w:val="20"/>
                <w:szCs w:val="20"/>
              </w:rPr>
            </w:pPr>
            <w:r>
              <w:rPr>
                <w:color w:val="000000"/>
                <w:sz w:val="20"/>
                <w:szCs w:val="20"/>
              </w:rPr>
              <w:t>-81</w:t>
            </w:r>
          </w:p>
        </w:tc>
      </w:tr>
      <w:tr w:rsidR="005F32A1" w14:paraId="00F53231"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469A0C02" w14:textId="77777777" w:rsidR="005F32A1" w:rsidRDefault="005F32A1" w:rsidP="005F32A1">
            <w:pPr>
              <w:rPr>
                <w:color w:val="000000"/>
                <w:sz w:val="20"/>
                <w:szCs w:val="20"/>
              </w:rPr>
            </w:pPr>
            <w:r>
              <w:rPr>
                <w:color w:val="000000"/>
                <w:sz w:val="20"/>
                <w:szCs w:val="20"/>
              </w:rPr>
              <w:t>Прибыль (убыток) от продаж</w:t>
            </w:r>
          </w:p>
        </w:tc>
        <w:tc>
          <w:tcPr>
            <w:tcW w:w="944" w:type="dxa"/>
            <w:tcBorders>
              <w:top w:val="nil"/>
              <w:left w:val="nil"/>
              <w:bottom w:val="single" w:sz="4" w:space="0" w:color="auto"/>
              <w:right w:val="single" w:sz="4" w:space="0" w:color="auto"/>
            </w:tcBorders>
            <w:shd w:val="clear" w:color="auto" w:fill="auto"/>
            <w:vAlign w:val="center"/>
            <w:hideMark/>
          </w:tcPr>
          <w:p w14:paraId="1ECB90CE" w14:textId="77777777" w:rsidR="005F32A1" w:rsidRDefault="005F32A1" w:rsidP="005F32A1">
            <w:pPr>
              <w:jc w:val="center"/>
              <w:rPr>
                <w:color w:val="000000"/>
                <w:sz w:val="20"/>
                <w:szCs w:val="20"/>
              </w:rPr>
            </w:pPr>
            <w:r>
              <w:rPr>
                <w:bCs/>
                <w:color w:val="000000"/>
                <w:sz w:val="20"/>
                <w:szCs w:val="20"/>
              </w:rPr>
              <w:t>2200</w:t>
            </w:r>
          </w:p>
        </w:tc>
        <w:tc>
          <w:tcPr>
            <w:tcW w:w="1220" w:type="dxa"/>
            <w:tcBorders>
              <w:top w:val="nil"/>
              <w:left w:val="nil"/>
              <w:bottom w:val="single" w:sz="4" w:space="0" w:color="auto"/>
              <w:right w:val="single" w:sz="4" w:space="0" w:color="auto"/>
            </w:tcBorders>
            <w:shd w:val="clear" w:color="auto" w:fill="auto"/>
            <w:vAlign w:val="center"/>
            <w:hideMark/>
          </w:tcPr>
          <w:p w14:paraId="027EEDC8" w14:textId="77777777" w:rsidR="005F32A1" w:rsidRDefault="005F32A1" w:rsidP="005F32A1">
            <w:pPr>
              <w:jc w:val="center"/>
              <w:rPr>
                <w:color w:val="000000"/>
                <w:sz w:val="20"/>
                <w:szCs w:val="20"/>
              </w:rPr>
            </w:pPr>
            <w:r>
              <w:rPr>
                <w:color w:val="000000"/>
                <w:sz w:val="20"/>
                <w:szCs w:val="20"/>
              </w:rPr>
              <w:t>(431 887)</w:t>
            </w:r>
          </w:p>
        </w:tc>
        <w:tc>
          <w:tcPr>
            <w:tcW w:w="1336" w:type="dxa"/>
            <w:tcBorders>
              <w:top w:val="nil"/>
              <w:left w:val="nil"/>
              <w:bottom w:val="single" w:sz="4" w:space="0" w:color="auto"/>
              <w:right w:val="single" w:sz="4" w:space="0" w:color="auto"/>
            </w:tcBorders>
            <w:shd w:val="clear" w:color="auto" w:fill="auto"/>
            <w:vAlign w:val="center"/>
            <w:hideMark/>
          </w:tcPr>
          <w:p w14:paraId="5A74B4F2" w14:textId="77777777" w:rsidR="005F32A1" w:rsidRDefault="005F32A1" w:rsidP="005F32A1">
            <w:pPr>
              <w:jc w:val="center"/>
              <w:rPr>
                <w:color w:val="000000"/>
                <w:sz w:val="20"/>
                <w:szCs w:val="20"/>
              </w:rPr>
            </w:pPr>
            <w:r>
              <w:rPr>
                <w:color w:val="000000"/>
                <w:sz w:val="20"/>
                <w:szCs w:val="20"/>
              </w:rPr>
              <w:t>(45 199)</w:t>
            </w:r>
          </w:p>
        </w:tc>
        <w:tc>
          <w:tcPr>
            <w:tcW w:w="1260" w:type="dxa"/>
            <w:tcBorders>
              <w:top w:val="nil"/>
              <w:left w:val="nil"/>
              <w:bottom w:val="single" w:sz="4" w:space="0" w:color="auto"/>
              <w:right w:val="single" w:sz="4" w:space="0" w:color="auto"/>
            </w:tcBorders>
            <w:shd w:val="clear" w:color="auto" w:fill="auto"/>
            <w:vAlign w:val="center"/>
            <w:hideMark/>
          </w:tcPr>
          <w:p w14:paraId="4A4E96F6" w14:textId="12E1EA8C" w:rsidR="005F32A1" w:rsidRDefault="005F32A1" w:rsidP="005F32A1">
            <w:pPr>
              <w:jc w:val="center"/>
              <w:rPr>
                <w:color w:val="000000"/>
                <w:sz w:val="20"/>
                <w:szCs w:val="20"/>
              </w:rPr>
            </w:pPr>
            <w:r>
              <w:rPr>
                <w:color w:val="000000"/>
                <w:sz w:val="20"/>
                <w:szCs w:val="20"/>
              </w:rPr>
              <w:t>386 688</w:t>
            </w:r>
          </w:p>
        </w:tc>
        <w:tc>
          <w:tcPr>
            <w:tcW w:w="1089" w:type="dxa"/>
            <w:tcBorders>
              <w:top w:val="nil"/>
              <w:left w:val="nil"/>
              <w:bottom w:val="single" w:sz="4" w:space="0" w:color="auto"/>
              <w:right w:val="single" w:sz="4" w:space="0" w:color="auto"/>
            </w:tcBorders>
            <w:shd w:val="clear" w:color="auto" w:fill="auto"/>
            <w:vAlign w:val="center"/>
            <w:hideMark/>
          </w:tcPr>
          <w:p w14:paraId="44022D30" w14:textId="2D26988F" w:rsidR="005F32A1" w:rsidRDefault="005F32A1" w:rsidP="005F32A1">
            <w:pPr>
              <w:jc w:val="center"/>
              <w:rPr>
                <w:color w:val="000000"/>
                <w:sz w:val="20"/>
                <w:szCs w:val="20"/>
              </w:rPr>
            </w:pPr>
            <w:r>
              <w:rPr>
                <w:color w:val="000000"/>
                <w:sz w:val="20"/>
                <w:szCs w:val="20"/>
              </w:rPr>
              <w:t>-90</w:t>
            </w:r>
          </w:p>
        </w:tc>
      </w:tr>
      <w:tr w:rsidR="005F32A1" w14:paraId="372C359B"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599327F0" w14:textId="77777777" w:rsidR="005F32A1" w:rsidRDefault="005F32A1" w:rsidP="005F32A1">
            <w:pPr>
              <w:rPr>
                <w:color w:val="000000"/>
                <w:sz w:val="20"/>
                <w:szCs w:val="20"/>
              </w:rPr>
            </w:pPr>
            <w:r>
              <w:rPr>
                <w:color w:val="000000"/>
                <w:sz w:val="20"/>
                <w:szCs w:val="20"/>
              </w:rPr>
              <w:t>Проценты к уплате</w:t>
            </w:r>
          </w:p>
        </w:tc>
        <w:tc>
          <w:tcPr>
            <w:tcW w:w="944" w:type="dxa"/>
            <w:tcBorders>
              <w:top w:val="nil"/>
              <w:left w:val="nil"/>
              <w:bottom w:val="single" w:sz="4" w:space="0" w:color="auto"/>
              <w:right w:val="single" w:sz="4" w:space="0" w:color="auto"/>
            </w:tcBorders>
            <w:shd w:val="clear" w:color="auto" w:fill="auto"/>
            <w:vAlign w:val="center"/>
            <w:hideMark/>
          </w:tcPr>
          <w:p w14:paraId="7D700D7C" w14:textId="77777777" w:rsidR="005F32A1" w:rsidRDefault="005F32A1" w:rsidP="005F32A1">
            <w:pPr>
              <w:jc w:val="center"/>
              <w:rPr>
                <w:color w:val="000000"/>
                <w:sz w:val="20"/>
                <w:szCs w:val="20"/>
              </w:rPr>
            </w:pPr>
            <w:r>
              <w:rPr>
                <w:color w:val="000000"/>
                <w:sz w:val="20"/>
                <w:szCs w:val="20"/>
              </w:rPr>
              <w:t>2330</w:t>
            </w:r>
          </w:p>
        </w:tc>
        <w:tc>
          <w:tcPr>
            <w:tcW w:w="1220" w:type="dxa"/>
            <w:tcBorders>
              <w:top w:val="nil"/>
              <w:left w:val="nil"/>
              <w:bottom w:val="single" w:sz="4" w:space="0" w:color="auto"/>
              <w:right w:val="single" w:sz="4" w:space="0" w:color="auto"/>
            </w:tcBorders>
            <w:shd w:val="clear" w:color="auto" w:fill="auto"/>
            <w:vAlign w:val="center"/>
            <w:hideMark/>
          </w:tcPr>
          <w:p w14:paraId="4EC2378C" w14:textId="77777777" w:rsidR="005F32A1" w:rsidRDefault="005F32A1" w:rsidP="005F32A1">
            <w:pPr>
              <w:jc w:val="center"/>
              <w:rPr>
                <w:color w:val="000000"/>
                <w:sz w:val="20"/>
                <w:szCs w:val="20"/>
              </w:rPr>
            </w:pPr>
            <w:r>
              <w:rPr>
                <w:color w:val="000000"/>
                <w:sz w:val="20"/>
                <w:szCs w:val="20"/>
              </w:rPr>
              <w:t>(152)</w:t>
            </w:r>
          </w:p>
        </w:tc>
        <w:tc>
          <w:tcPr>
            <w:tcW w:w="1336" w:type="dxa"/>
            <w:tcBorders>
              <w:top w:val="nil"/>
              <w:left w:val="nil"/>
              <w:bottom w:val="single" w:sz="4" w:space="0" w:color="auto"/>
              <w:right w:val="single" w:sz="4" w:space="0" w:color="auto"/>
            </w:tcBorders>
            <w:shd w:val="clear" w:color="auto" w:fill="auto"/>
            <w:vAlign w:val="center"/>
            <w:hideMark/>
          </w:tcPr>
          <w:p w14:paraId="0BD9C61C" w14:textId="77777777" w:rsidR="005F32A1" w:rsidRDefault="005F32A1" w:rsidP="005F32A1">
            <w:pPr>
              <w:jc w:val="center"/>
              <w:rPr>
                <w:color w:val="000000"/>
                <w:sz w:val="20"/>
                <w:szCs w:val="20"/>
              </w:rPr>
            </w:pPr>
            <w:r>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C91E841" w14:textId="61C332B3" w:rsidR="005F32A1" w:rsidRDefault="005F32A1" w:rsidP="005F32A1">
            <w:pPr>
              <w:jc w:val="center"/>
              <w:rPr>
                <w:color w:val="000000"/>
                <w:sz w:val="20"/>
                <w:szCs w:val="20"/>
              </w:rPr>
            </w:pPr>
            <w:r>
              <w:rPr>
                <w:color w:val="000000"/>
                <w:sz w:val="20"/>
                <w:szCs w:val="20"/>
              </w:rPr>
              <w:t>152</w:t>
            </w:r>
          </w:p>
        </w:tc>
        <w:tc>
          <w:tcPr>
            <w:tcW w:w="1089" w:type="dxa"/>
            <w:tcBorders>
              <w:top w:val="nil"/>
              <w:left w:val="nil"/>
              <w:bottom w:val="single" w:sz="4" w:space="0" w:color="auto"/>
              <w:right w:val="single" w:sz="4" w:space="0" w:color="auto"/>
            </w:tcBorders>
            <w:shd w:val="clear" w:color="auto" w:fill="auto"/>
            <w:vAlign w:val="center"/>
            <w:hideMark/>
          </w:tcPr>
          <w:p w14:paraId="4487D569" w14:textId="088551BD" w:rsidR="005F32A1" w:rsidRDefault="005F32A1" w:rsidP="005F32A1">
            <w:pPr>
              <w:jc w:val="center"/>
              <w:rPr>
                <w:color w:val="000000"/>
                <w:sz w:val="20"/>
                <w:szCs w:val="20"/>
              </w:rPr>
            </w:pPr>
            <w:r>
              <w:rPr>
                <w:color w:val="000000"/>
                <w:sz w:val="20"/>
                <w:szCs w:val="20"/>
              </w:rPr>
              <w:t>-100</w:t>
            </w:r>
          </w:p>
        </w:tc>
      </w:tr>
      <w:tr w:rsidR="005F32A1" w14:paraId="057B5677"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36113DB2" w14:textId="77777777" w:rsidR="005F32A1" w:rsidRDefault="005F32A1" w:rsidP="005F32A1">
            <w:pPr>
              <w:rPr>
                <w:color w:val="000000"/>
                <w:sz w:val="20"/>
                <w:szCs w:val="20"/>
              </w:rPr>
            </w:pPr>
            <w:r>
              <w:rPr>
                <w:color w:val="000000"/>
                <w:sz w:val="20"/>
                <w:szCs w:val="20"/>
              </w:rPr>
              <w:t xml:space="preserve">Прочие доходы </w:t>
            </w:r>
          </w:p>
        </w:tc>
        <w:tc>
          <w:tcPr>
            <w:tcW w:w="944" w:type="dxa"/>
            <w:tcBorders>
              <w:top w:val="nil"/>
              <w:left w:val="nil"/>
              <w:bottom w:val="single" w:sz="4" w:space="0" w:color="auto"/>
              <w:right w:val="single" w:sz="4" w:space="0" w:color="auto"/>
            </w:tcBorders>
            <w:shd w:val="clear" w:color="auto" w:fill="auto"/>
            <w:vAlign w:val="center"/>
            <w:hideMark/>
          </w:tcPr>
          <w:p w14:paraId="4E78ACF4" w14:textId="77777777" w:rsidR="005F32A1" w:rsidRDefault="005F32A1" w:rsidP="005F32A1">
            <w:pPr>
              <w:jc w:val="center"/>
              <w:rPr>
                <w:color w:val="000000"/>
                <w:sz w:val="20"/>
                <w:szCs w:val="20"/>
              </w:rPr>
            </w:pPr>
            <w:r>
              <w:rPr>
                <w:color w:val="000000"/>
                <w:sz w:val="20"/>
                <w:szCs w:val="20"/>
              </w:rPr>
              <w:t>2340</w:t>
            </w:r>
          </w:p>
        </w:tc>
        <w:tc>
          <w:tcPr>
            <w:tcW w:w="1220" w:type="dxa"/>
            <w:tcBorders>
              <w:top w:val="nil"/>
              <w:left w:val="nil"/>
              <w:bottom w:val="single" w:sz="4" w:space="0" w:color="auto"/>
              <w:right w:val="single" w:sz="4" w:space="0" w:color="auto"/>
            </w:tcBorders>
            <w:shd w:val="clear" w:color="auto" w:fill="auto"/>
            <w:vAlign w:val="center"/>
            <w:hideMark/>
          </w:tcPr>
          <w:p w14:paraId="068FFDF0" w14:textId="77777777" w:rsidR="005F32A1" w:rsidRDefault="005F32A1" w:rsidP="005F32A1">
            <w:pPr>
              <w:jc w:val="center"/>
              <w:rPr>
                <w:color w:val="000000"/>
                <w:sz w:val="20"/>
                <w:szCs w:val="20"/>
              </w:rPr>
            </w:pPr>
            <w:r>
              <w:rPr>
                <w:color w:val="000000"/>
                <w:sz w:val="20"/>
                <w:szCs w:val="20"/>
              </w:rPr>
              <w:t>448 255</w:t>
            </w:r>
          </w:p>
        </w:tc>
        <w:tc>
          <w:tcPr>
            <w:tcW w:w="1336" w:type="dxa"/>
            <w:tcBorders>
              <w:top w:val="nil"/>
              <w:left w:val="nil"/>
              <w:bottom w:val="single" w:sz="4" w:space="0" w:color="auto"/>
              <w:right w:val="single" w:sz="4" w:space="0" w:color="auto"/>
            </w:tcBorders>
            <w:shd w:val="clear" w:color="auto" w:fill="auto"/>
            <w:vAlign w:val="center"/>
            <w:hideMark/>
          </w:tcPr>
          <w:p w14:paraId="5D0D85E0" w14:textId="77777777" w:rsidR="005F32A1" w:rsidRDefault="005F32A1" w:rsidP="005F32A1">
            <w:pPr>
              <w:jc w:val="center"/>
              <w:rPr>
                <w:color w:val="000000"/>
                <w:sz w:val="20"/>
                <w:szCs w:val="20"/>
              </w:rPr>
            </w:pPr>
            <w:r>
              <w:rPr>
                <w:color w:val="000000"/>
                <w:sz w:val="20"/>
                <w:szCs w:val="20"/>
              </w:rPr>
              <w:t>58 080</w:t>
            </w:r>
          </w:p>
        </w:tc>
        <w:tc>
          <w:tcPr>
            <w:tcW w:w="1260" w:type="dxa"/>
            <w:tcBorders>
              <w:top w:val="nil"/>
              <w:left w:val="nil"/>
              <w:bottom w:val="single" w:sz="4" w:space="0" w:color="auto"/>
              <w:right w:val="single" w:sz="4" w:space="0" w:color="auto"/>
            </w:tcBorders>
            <w:shd w:val="clear" w:color="auto" w:fill="auto"/>
            <w:vAlign w:val="center"/>
            <w:hideMark/>
          </w:tcPr>
          <w:p w14:paraId="6AD5CA39" w14:textId="1B6B21FE" w:rsidR="005F32A1" w:rsidRDefault="005F32A1" w:rsidP="005F32A1">
            <w:pPr>
              <w:jc w:val="center"/>
              <w:rPr>
                <w:color w:val="000000"/>
                <w:sz w:val="20"/>
                <w:szCs w:val="20"/>
              </w:rPr>
            </w:pPr>
            <w:r>
              <w:rPr>
                <w:color w:val="000000"/>
                <w:sz w:val="20"/>
                <w:szCs w:val="20"/>
              </w:rPr>
              <w:t>-390 175</w:t>
            </w:r>
          </w:p>
        </w:tc>
        <w:tc>
          <w:tcPr>
            <w:tcW w:w="1089" w:type="dxa"/>
            <w:tcBorders>
              <w:top w:val="nil"/>
              <w:left w:val="nil"/>
              <w:bottom w:val="single" w:sz="4" w:space="0" w:color="auto"/>
              <w:right w:val="single" w:sz="4" w:space="0" w:color="auto"/>
            </w:tcBorders>
            <w:shd w:val="clear" w:color="auto" w:fill="auto"/>
            <w:vAlign w:val="center"/>
            <w:hideMark/>
          </w:tcPr>
          <w:p w14:paraId="26BBE378" w14:textId="479B22A8" w:rsidR="005F32A1" w:rsidRDefault="005F32A1" w:rsidP="005F32A1">
            <w:pPr>
              <w:jc w:val="center"/>
              <w:rPr>
                <w:color w:val="000000"/>
                <w:sz w:val="20"/>
                <w:szCs w:val="20"/>
              </w:rPr>
            </w:pPr>
            <w:r>
              <w:rPr>
                <w:color w:val="000000"/>
                <w:sz w:val="20"/>
                <w:szCs w:val="20"/>
              </w:rPr>
              <w:t>-87</w:t>
            </w:r>
          </w:p>
        </w:tc>
      </w:tr>
      <w:tr w:rsidR="005F32A1" w14:paraId="33869F1B"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67B0D47E" w14:textId="77777777" w:rsidR="005F32A1" w:rsidRDefault="005F32A1" w:rsidP="005F32A1">
            <w:pPr>
              <w:rPr>
                <w:color w:val="000000"/>
                <w:sz w:val="20"/>
                <w:szCs w:val="20"/>
              </w:rPr>
            </w:pPr>
            <w:r>
              <w:rPr>
                <w:color w:val="000000"/>
                <w:sz w:val="20"/>
                <w:szCs w:val="20"/>
              </w:rPr>
              <w:t>Прочие расходы</w:t>
            </w:r>
          </w:p>
        </w:tc>
        <w:tc>
          <w:tcPr>
            <w:tcW w:w="944" w:type="dxa"/>
            <w:tcBorders>
              <w:top w:val="nil"/>
              <w:left w:val="nil"/>
              <w:bottom w:val="single" w:sz="4" w:space="0" w:color="auto"/>
              <w:right w:val="single" w:sz="4" w:space="0" w:color="auto"/>
            </w:tcBorders>
            <w:shd w:val="clear" w:color="auto" w:fill="auto"/>
            <w:vAlign w:val="center"/>
            <w:hideMark/>
          </w:tcPr>
          <w:p w14:paraId="05D4C7A2" w14:textId="77777777" w:rsidR="005F32A1" w:rsidRDefault="005F32A1" w:rsidP="005F32A1">
            <w:pPr>
              <w:jc w:val="center"/>
              <w:rPr>
                <w:color w:val="000000"/>
                <w:sz w:val="20"/>
                <w:szCs w:val="20"/>
              </w:rPr>
            </w:pPr>
            <w:r>
              <w:rPr>
                <w:bCs/>
                <w:color w:val="000000"/>
                <w:sz w:val="20"/>
                <w:szCs w:val="20"/>
              </w:rPr>
              <w:t>2350</w:t>
            </w:r>
          </w:p>
        </w:tc>
        <w:tc>
          <w:tcPr>
            <w:tcW w:w="1220" w:type="dxa"/>
            <w:tcBorders>
              <w:top w:val="nil"/>
              <w:left w:val="nil"/>
              <w:bottom w:val="single" w:sz="4" w:space="0" w:color="auto"/>
              <w:right w:val="single" w:sz="4" w:space="0" w:color="auto"/>
            </w:tcBorders>
            <w:shd w:val="clear" w:color="auto" w:fill="auto"/>
            <w:vAlign w:val="center"/>
            <w:hideMark/>
          </w:tcPr>
          <w:p w14:paraId="4EFB4DDE" w14:textId="77777777" w:rsidR="005F32A1" w:rsidRDefault="005F32A1" w:rsidP="005F32A1">
            <w:pPr>
              <w:jc w:val="center"/>
              <w:rPr>
                <w:color w:val="000000"/>
                <w:sz w:val="20"/>
                <w:szCs w:val="20"/>
              </w:rPr>
            </w:pPr>
            <w:r>
              <w:rPr>
                <w:color w:val="000000"/>
                <w:sz w:val="20"/>
                <w:szCs w:val="20"/>
              </w:rPr>
              <w:t>(37 575)</w:t>
            </w:r>
          </w:p>
        </w:tc>
        <w:tc>
          <w:tcPr>
            <w:tcW w:w="1336" w:type="dxa"/>
            <w:tcBorders>
              <w:top w:val="nil"/>
              <w:left w:val="nil"/>
              <w:bottom w:val="single" w:sz="4" w:space="0" w:color="auto"/>
              <w:right w:val="single" w:sz="4" w:space="0" w:color="auto"/>
            </w:tcBorders>
            <w:shd w:val="clear" w:color="auto" w:fill="auto"/>
            <w:vAlign w:val="center"/>
            <w:hideMark/>
          </w:tcPr>
          <w:p w14:paraId="19E72A72" w14:textId="77777777" w:rsidR="005F32A1" w:rsidRDefault="005F32A1" w:rsidP="005F32A1">
            <w:pPr>
              <w:jc w:val="center"/>
              <w:rPr>
                <w:color w:val="000000"/>
                <w:sz w:val="20"/>
                <w:szCs w:val="20"/>
              </w:rPr>
            </w:pPr>
            <w:r>
              <w:rPr>
                <w:color w:val="000000"/>
                <w:sz w:val="20"/>
                <w:szCs w:val="20"/>
              </w:rPr>
              <w:t>(26 244)</w:t>
            </w:r>
          </w:p>
        </w:tc>
        <w:tc>
          <w:tcPr>
            <w:tcW w:w="1260" w:type="dxa"/>
            <w:tcBorders>
              <w:top w:val="nil"/>
              <w:left w:val="nil"/>
              <w:bottom w:val="single" w:sz="4" w:space="0" w:color="auto"/>
              <w:right w:val="single" w:sz="4" w:space="0" w:color="auto"/>
            </w:tcBorders>
            <w:shd w:val="clear" w:color="auto" w:fill="auto"/>
            <w:vAlign w:val="center"/>
            <w:hideMark/>
          </w:tcPr>
          <w:p w14:paraId="5454275D" w14:textId="3CBB91D2" w:rsidR="005F32A1" w:rsidRDefault="005F32A1" w:rsidP="005F32A1">
            <w:pPr>
              <w:jc w:val="center"/>
              <w:rPr>
                <w:color w:val="000000"/>
                <w:sz w:val="20"/>
                <w:szCs w:val="20"/>
              </w:rPr>
            </w:pPr>
            <w:r>
              <w:rPr>
                <w:color w:val="000000"/>
                <w:sz w:val="20"/>
                <w:szCs w:val="20"/>
              </w:rPr>
              <w:t>11 331</w:t>
            </w:r>
          </w:p>
        </w:tc>
        <w:tc>
          <w:tcPr>
            <w:tcW w:w="1089" w:type="dxa"/>
            <w:tcBorders>
              <w:top w:val="nil"/>
              <w:left w:val="nil"/>
              <w:bottom w:val="single" w:sz="4" w:space="0" w:color="auto"/>
              <w:right w:val="single" w:sz="4" w:space="0" w:color="auto"/>
            </w:tcBorders>
            <w:shd w:val="clear" w:color="auto" w:fill="auto"/>
            <w:vAlign w:val="center"/>
            <w:hideMark/>
          </w:tcPr>
          <w:p w14:paraId="3B76ED5B" w14:textId="6675A8FC" w:rsidR="005F32A1" w:rsidRDefault="005F32A1" w:rsidP="005F32A1">
            <w:pPr>
              <w:jc w:val="center"/>
              <w:rPr>
                <w:color w:val="000000"/>
                <w:sz w:val="20"/>
                <w:szCs w:val="20"/>
              </w:rPr>
            </w:pPr>
            <w:r>
              <w:rPr>
                <w:color w:val="000000"/>
                <w:sz w:val="20"/>
                <w:szCs w:val="20"/>
              </w:rPr>
              <w:t>-30</w:t>
            </w:r>
          </w:p>
        </w:tc>
      </w:tr>
      <w:tr w:rsidR="005F32A1" w14:paraId="6F32869B"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4E929F0E" w14:textId="77777777" w:rsidR="005F32A1" w:rsidRDefault="005F32A1" w:rsidP="005F32A1">
            <w:pPr>
              <w:rPr>
                <w:color w:val="000000"/>
                <w:sz w:val="20"/>
                <w:szCs w:val="20"/>
              </w:rPr>
            </w:pPr>
            <w:r>
              <w:rPr>
                <w:color w:val="000000"/>
                <w:sz w:val="20"/>
                <w:szCs w:val="20"/>
              </w:rPr>
              <w:t>Прибыль (убыток) до налогообложения</w:t>
            </w:r>
          </w:p>
        </w:tc>
        <w:tc>
          <w:tcPr>
            <w:tcW w:w="944" w:type="dxa"/>
            <w:tcBorders>
              <w:top w:val="nil"/>
              <w:left w:val="nil"/>
              <w:bottom w:val="single" w:sz="4" w:space="0" w:color="auto"/>
              <w:right w:val="single" w:sz="4" w:space="0" w:color="auto"/>
            </w:tcBorders>
            <w:shd w:val="clear" w:color="auto" w:fill="auto"/>
            <w:vAlign w:val="center"/>
            <w:hideMark/>
          </w:tcPr>
          <w:p w14:paraId="69ECCA87" w14:textId="77777777" w:rsidR="005F32A1" w:rsidRDefault="005F32A1" w:rsidP="005F32A1">
            <w:pPr>
              <w:jc w:val="center"/>
              <w:rPr>
                <w:color w:val="000000"/>
                <w:sz w:val="20"/>
                <w:szCs w:val="20"/>
              </w:rPr>
            </w:pPr>
            <w:r>
              <w:rPr>
                <w:bCs/>
                <w:color w:val="000000"/>
                <w:sz w:val="20"/>
                <w:szCs w:val="20"/>
              </w:rPr>
              <w:t>2300</w:t>
            </w:r>
          </w:p>
        </w:tc>
        <w:tc>
          <w:tcPr>
            <w:tcW w:w="1220" w:type="dxa"/>
            <w:tcBorders>
              <w:top w:val="nil"/>
              <w:left w:val="nil"/>
              <w:bottom w:val="single" w:sz="4" w:space="0" w:color="auto"/>
              <w:right w:val="single" w:sz="4" w:space="0" w:color="auto"/>
            </w:tcBorders>
            <w:shd w:val="clear" w:color="auto" w:fill="auto"/>
            <w:vAlign w:val="center"/>
            <w:hideMark/>
          </w:tcPr>
          <w:p w14:paraId="3C229335" w14:textId="77777777" w:rsidR="005F32A1" w:rsidRDefault="005F32A1" w:rsidP="005F32A1">
            <w:pPr>
              <w:jc w:val="center"/>
              <w:rPr>
                <w:color w:val="000000"/>
                <w:sz w:val="20"/>
                <w:szCs w:val="20"/>
              </w:rPr>
            </w:pPr>
            <w:r>
              <w:rPr>
                <w:color w:val="000000"/>
                <w:sz w:val="20"/>
                <w:szCs w:val="20"/>
              </w:rPr>
              <w:t>(21 359)</w:t>
            </w:r>
          </w:p>
        </w:tc>
        <w:tc>
          <w:tcPr>
            <w:tcW w:w="1336" w:type="dxa"/>
            <w:tcBorders>
              <w:top w:val="nil"/>
              <w:left w:val="nil"/>
              <w:bottom w:val="single" w:sz="4" w:space="0" w:color="auto"/>
              <w:right w:val="single" w:sz="4" w:space="0" w:color="auto"/>
            </w:tcBorders>
            <w:shd w:val="clear" w:color="auto" w:fill="auto"/>
            <w:vAlign w:val="center"/>
            <w:hideMark/>
          </w:tcPr>
          <w:p w14:paraId="15761CE4" w14:textId="77777777" w:rsidR="005F32A1" w:rsidRDefault="005F32A1" w:rsidP="005F32A1">
            <w:pPr>
              <w:jc w:val="center"/>
              <w:rPr>
                <w:color w:val="000000"/>
                <w:sz w:val="20"/>
                <w:szCs w:val="20"/>
              </w:rPr>
            </w:pPr>
            <w:r>
              <w:rPr>
                <w:color w:val="000000"/>
                <w:sz w:val="20"/>
                <w:szCs w:val="20"/>
              </w:rPr>
              <w:t>(13 363)</w:t>
            </w:r>
          </w:p>
        </w:tc>
        <w:tc>
          <w:tcPr>
            <w:tcW w:w="1260" w:type="dxa"/>
            <w:tcBorders>
              <w:top w:val="nil"/>
              <w:left w:val="nil"/>
              <w:bottom w:val="single" w:sz="4" w:space="0" w:color="auto"/>
              <w:right w:val="single" w:sz="4" w:space="0" w:color="auto"/>
            </w:tcBorders>
            <w:shd w:val="clear" w:color="auto" w:fill="auto"/>
            <w:vAlign w:val="center"/>
            <w:hideMark/>
          </w:tcPr>
          <w:p w14:paraId="6F3F18FD" w14:textId="2C827299" w:rsidR="005F32A1" w:rsidRDefault="005F32A1" w:rsidP="005F32A1">
            <w:pPr>
              <w:jc w:val="center"/>
              <w:rPr>
                <w:color w:val="000000"/>
                <w:sz w:val="20"/>
                <w:szCs w:val="20"/>
              </w:rPr>
            </w:pPr>
            <w:r>
              <w:rPr>
                <w:color w:val="000000"/>
                <w:sz w:val="20"/>
                <w:szCs w:val="20"/>
              </w:rPr>
              <w:t>7 996</w:t>
            </w:r>
          </w:p>
        </w:tc>
        <w:tc>
          <w:tcPr>
            <w:tcW w:w="1089" w:type="dxa"/>
            <w:tcBorders>
              <w:top w:val="nil"/>
              <w:left w:val="nil"/>
              <w:bottom w:val="single" w:sz="4" w:space="0" w:color="auto"/>
              <w:right w:val="single" w:sz="4" w:space="0" w:color="auto"/>
            </w:tcBorders>
            <w:shd w:val="clear" w:color="auto" w:fill="auto"/>
            <w:vAlign w:val="center"/>
            <w:hideMark/>
          </w:tcPr>
          <w:p w14:paraId="62AE8AA8" w14:textId="1583AAAD" w:rsidR="005F32A1" w:rsidRDefault="005F32A1" w:rsidP="005F32A1">
            <w:pPr>
              <w:jc w:val="center"/>
              <w:rPr>
                <w:color w:val="000000"/>
                <w:sz w:val="20"/>
                <w:szCs w:val="20"/>
              </w:rPr>
            </w:pPr>
            <w:r>
              <w:rPr>
                <w:color w:val="000000"/>
                <w:sz w:val="20"/>
                <w:szCs w:val="20"/>
              </w:rPr>
              <w:t>-37</w:t>
            </w:r>
          </w:p>
        </w:tc>
      </w:tr>
      <w:tr w:rsidR="005F32A1" w14:paraId="64035CC2"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0062D27C" w14:textId="77777777" w:rsidR="005F32A1" w:rsidRDefault="005F32A1" w:rsidP="005F32A1">
            <w:pPr>
              <w:rPr>
                <w:color w:val="000000"/>
                <w:sz w:val="20"/>
                <w:szCs w:val="20"/>
              </w:rPr>
            </w:pPr>
            <w:r>
              <w:rPr>
                <w:bCs/>
                <w:color w:val="000000"/>
                <w:sz w:val="20"/>
                <w:szCs w:val="20"/>
              </w:rPr>
              <w:t>Налог на прибыль</w:t>
            </w:r>
          </w:p>
        </w:tc>
        <w:tc>
          <w:tcPr>
            <w:tcW w:w="944" w:type="dxa"/>
            <w:tcBorders>
              <w:top w:val="nil"/>
              <w:left w:val="nil"/>
              <w:bottom w:val="single" w:sz="4" w:space="0" w:color="auto"/>
              <w:right w:val="single" w:sz="4" w:space="0" w:color="auto"/>
            </w:tcBorders>
            <w:shd w:val="clear" w:color="auto" w:fill="auto"/>
            <w:vAlign w:val="center"/>
            <w:hideMark/>
          </w:tcPr>
          <w:p w14:paraId="6A31A15B" w14:textId="77777777" w:rsidR="005F32A1" w:rsidRDefault="005F32A1" w:rsidP="005F32A1">
            <w:pPr>
              <w:jc w:val="center"/>
              <w:rPr>
                <w:color w:val="000000"/>
                <w:sz w:val="20"/>
                <w:szCs w:val="20"/>
              </w:rPr>
            </w:pPr>
            <w:r>
              <w:rPr>
                <w:color w:val="000000"/>
                <w:sz w:val="20"/>
                <w:szCs w:val="20"/>
              </w:rPr>
              <w:t>2410</w:t>
            </w:r>
          </w:p>
        </w:tc>
        <w:tc>
          <w:tcPr>
            <w:tcW w:w="1220" w:type="dxa"/>
            <w:tcBorders>
              <w:top w:val="nil"/>
              <w:left w:val="nil"/>
              <w:bottom w:val="single" w:sz="4" w:space="0" w:color="auto"/>
              <w:right w:val="single" w:sz="4" w:space="0" w:color="auto"/>
            </w:tcBorders>
            <w:shd w:val="clear" w:color="auto" w:fill="auto"/>
            <w:vAlign w:val="center"/>
            <w:hideMark/>
          </w:tcPr>
          <w:p w14:paraId="0D0816C0" w14:textId="77777777" w:rsidR="005F32A1" w:rsidRDefault="005F32A1" w:rsidP="005F32A1">
            <w:pPr>
              <w:jc w:val="center"/>
              <w:rPr>
                <w:color w:val="000000"/>
                <w:sz w:val="20"/>
                <w:szCs w:val="20"/>
              </w:rPr>
            </w:pPr>
            <w:r>
              <w:rPr>
                <w:color w:val="000000"/>
                <w:sz w:val="20"/>
                <w:szCs w:val="20"/>
              </w:rPr>
              <w:t>822</w:t>
            </w:r>
          </w:p>
        </w:tc>
        <w:tc>
          <w:tcPr>
            <w:tcW w:w="1336" w:type="dxa"/>
            <w:tcBorders>
              <w:top w:val="nil"/>
              <w:left w:val="nil"/>
              <w:bottom w:val="single" w:sz="4" w:space="0" w:color="auto"/>
              <w:right w:val="single" w:sz="4" w:space="0" w:color="auto"/>
            </w:tcBorders>
            <w:shd w:val="clear" w:color="auto" w:fill="auto"/>
            <w:vAlign w:val="center"/>
            <w:hideMark/>
          </w:tcPr>
          <w:p w14:paraId="0A5D7AD3" w14:textId="77777777" w:rsidR="005F32A1" w:rsidRDefault="005F32A1" w:rsidP="005F32A1">
            <w:pPr>
              <w:jc w:val="center"/>
              <w:rPr>
                <w:color w:val="000000"/>
                <w:sz w:val="20"/>
                <w:szCs w:val="20"/>
              </w:rPr>
            </w:pPr>
            <w:r>
              <w:rPr>
                <w:color w:val="000000"/>
                <w:sz w:val="20"/>
                <w:szCs w:val="20"/>
              </w:rPr>
              <w:t>(15)</w:t>
            </w:r>
          </w:p>
        </w:tc>
        <w:tc>
          <w:tcPr>
            <w:tcW w:w="1260" w:type="dxa"/>
            <w:tcBorders>
              <w:top w:val="nil"/>
              <w:left w:val="nil"/>
              <w:bottom w:val="single" w:sz="4" w:space="0" w:color="auto"/>
              <w:right w:val="single" w:sz="4" w:space="0" w:color="auto"/>
            </w:tcBorders>
            <w:shd w:val="clear" w:color="auto" w:fill="auto"/>
            <w:vAlign w:val="center"/>
            <w:hideMark/>
          </w:tcPr>
          <w:p w14:paraId="3F3DB789" w14:textId="248167C8" w:rsidR="005F32A1" w:rsidRDefault="005F32A1" w:rsidP="005F32A1">
            <w:pPr>
              <w:jc w:val="center"/>
              <w:rPr>
                <w:color w:val="000000"/>
                <w:sz w:val="20"/>
                <w:szCs w:val="20"/>
              </w:rPr>
            </w:pPr>
            <w:r>
              <w:rPr>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14:paraId="3DB6D62A" w14:textId="5CB36E85" w:rsidR="005F32A1" w:rsidRDefault="005F32A1" w:rsidP="005F32A1">
            <w:pPr>
              <w:jc w:val="center"/>
              <w:rPr>
                <w:color w:val="000000"/>
                <w:sz w:val="20"/>
                <w:szCs w:val="20"/>
              </w:rPr>
            </w:pPr>
            <w:r>
              <w:rPr>
                <w:color w:val="000000"/>
                <w:sz w:val="20"/>
                <w:szCs w:val="20"/>
              </w:rPr>
              <w:t> </w:t>
            </w:r>
          </w:p>
        </w:tc>
      </w:tr>
      <w:tr w:rsidR="005F32A1" w14:paraId="5DD23746"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700A7935" w14:textId="77777777" w:rsidR="005F32A1" w:rsidRDefault="005F32A1" w:rsidP="005F32A1">
            <w:pPr>
              <w:rPr>
                <w:color w:val="000000"/>
                <w:sz w:val="20"/>
                <w:szCs w:val="20"/>
              </w:rPr>
            </w:pPr>
            <w:r>
              <w:rPr>
                <w:bCs/>
                <w:iCs/>
                <w:color w:val="000000"/>
                <w:sz w:val="20"/>
                <w:szCs w:val="20"/>
              </w:rPr>
              <w:t>отложенный налог на прибыль</w:t>
            </w:r>
          </w:p>
        </w:tc>
        <w:tc>
          <w:tcPr>
            <w:tcW w:w="944" w:type="dxa"/>
            <w:tcBorders>
              <w:top w:val="nil"/>
              <w:left w:val="nil"/>
              <w:bottom w:val="single" w:sz="4" w:space="0" w:color="auto"/>
              <w:right w:val="single" w:sz="4" w:space="0" w:color="auto"/>
            </w:tcBorders>
            <w:shd w:val="clear" w:color="auto" w:fill="auto"/>
            <w:vAlign w:val="center"/>
            <w:hideMark/>
          </w:tcPr>
          <w:p w14:paraId="5CD8D452" w14:textId="77777777" w:rsidR="005F32A1" w:rsidRDefault="005F32A1" w:rsidP="005F32A1">
            <w:pPr>
              <w:jc w:val="center"/>
              <w:rPr>
                <w:color w:val="000000"/>
                <w:sz w:val="20"/>
                <w:szCs w:val="20"/>
              </w:rPr>
            </w:pPr>
            <w:r>
              <w:rPr>
                <w:iCs/>
                <w:color w:val="000000"/>
                <w:sz w:val="20"/>
                <w:szCs w:val="20"/>
              </w:rPr>
              <w:t>2412</w:t>
            </w:r>
          </w:p>
        </w:tc>
        <w:tc>
          <w:tcPr>
            <w:tcW w:w="1220" w:type="dxa"/>
            <w:tcBorders>
              <w:top w:val="nil"/>
              <w:left w:val="nil"/>
              <w:bottom w:val="single" w:sz="4" w:space="0" w:color="auto"/>
              <w:right w:val="single" w:sz="4" w:space="0" w:color="auto"/>
            </w:tcBorders>
            <w:shd w:val="clear" w:color="auto" w:fill="auto"/>
            <w:vAlign w:val="center"/>
            <w:hideMark/>
          </w:tcPr>
          <w:p w14:paraId="0556478D" w14:textId="77777777" w:rsidR="005F32A1" w:rsidRDefault="005F32A1" w:rsidP="005F32A1">
            <w:pPr>
              <w:jc w:val="center"/>
              <w:rPr>
                <w:color w:val="000000"/>
                <w:sz w:val="20"/>
                <w:szCs w:val="20"/>
              </w:rPr>
            </w:pPr>
            <w:r>
              <w:rPr>
                <w:color w:val="000000"/>
                <w:sz w:val="20"/>
                <w:szCs w:val="20"/>
              </w:rPr>
              <w:t>822</w:t>
            </w:r>
          </w:p>
        </w:tc>
        <w:tc>
          <w:tcPr>
            <w:tcW w:w="1336" w:type="dxa"/>
            <w:tcBorders>
              <w:top w:val="nil"/>
              <w:left w:val="nil"/>
              <w:bottom w:val="single" w:sz="4" w:space="0" w:color="auto"/>
              <w:right w:val="single" w:sz="4" w:space="0" w:color="auto"/>
            </w:tcBorders>
            <w:shd w:val="clear" w:color="auto" w:fill="auto"/>
            <w:vAlign w:val="center"/>
            <w:hideMark/>
          </w:tcPr>
          <w:p w14:paraId="5A03A611" w14:textId="77777777" w:rsidR="005F32A1" w:rsidRDefault="005F32A1" w:rsidP="005F32A1">
            <w:pPr>
              <w:jc w:val="center"/>
              <w:rPr>
                <w:color w:val="000000"/>
                <w:sz w:val="20"/>
                <w:szCs w:val="20"/>
              </w:rPr>
            </w:pPr>
            <w:r>
              <w:rPr>
                <w:color w:val="000000"/>
                <w:sz w:val="20"/>
                <w:szCs w:val="20"/>
              </w:rPr>
              <w:t>(16)</w:t>
            </w:r>
          </w:p>
        </w:tc>
        <w:tc>
          <w:tcPr>
            <w:tcW w:w="1260" w:type="dxa"/>
            <w:tcBorders>
              <w:top w:val="nil"/>
              <w:left w:val="nil"/>
              <w:bottom w:val="single" w:sz="4" w:space="0" w:color="auto"/>
              <w:right w:val="single" w:sz="4" w:space="0" w:color="auto"/>
            </w:tcBorders>
            <w:shd w:val="clear" w:color="auto" w:fill="auto"/>
            <w:vAlign w:val="center"/>
            <w:hideMark/>
          </w:tcPr>
          <w:p w14:paraId="5906BCB5" w14:textId="2877C28C" w:rsidR="005F32A1" w:rsidRDefault="005F32A1" w:rsidP="005F32A1">
            <w:pPr>
              <w:jc w:val="center"/>
              <w:rPr>
                <w:color w:val="000000"/>
                <w:sz w:val="20"/>
                <w:szCs w:val="20"/>
              </w:rPr>
            </w:pPr>
            <w:r>
              <w:rPr>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14:paraId="7282401F" w14:textId="6836D133" w:rsidR="005F32A1" w:rsidRDefault="005F32A1" w:rsidP="005F32A1">
            <w:pPr>
              <w:jc w:val="center"/>
              <w:rPr>
                <w:color w:val="000000"/>
                <w:sz w:val="20"/>
                <w:szCs w:val="20"/>
              </w:rPr>
            </w:pPr>
            <w:r>
              <w:rPr>
                <w:color w:val="000000"/>
                <w:sz w:val="20"/>
                <w:szCs w:val="20"/>
              </w:rPr>
              <w:t> </w:t>
            </w:r>
          </w:p>
        </w:tc>
      </w:tr>
      <w:tr w:rsidR="005F32A1" w14:paraId="611C8279"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649F58A3" w14:textId="77777777" w:rsidR="005F32A1" w:rsidRDefault="005F32A1" w:rsidP="005F32A1">
            <w:pPr>
              <w:rPr>
                <w:color w:val="000000"/>
                <w:sz w:val="20"/>
                <w:szCs w:val="20"/>
              </w:rPr>
            </w:pPr>
            <w:r>
              <w:rPr>
                <w:bCs/>
                <w:color w:val="000000"/>
                <w:sz w:val="20"/>
                <w:szCs w:val="20"/>
              </w:rPr>
              <w:t>Прочее</w:t>
            </w:r>
          </w:p>
        </w:tc>
        <w:tc>
          <w:tcPr>
            <w:tcW w:w="944" w:type="dxa"/>
            <w:tcBorders>
              <w:top w:val="nil"/>
              <w:left w:val="nil"/>
              <w:bottom w:val="single" w:sz="4" w:space="0" w:color="auto"/>
              <w:right w:val="single" w:sz="4" w:space="0" w:color="auto"/>
            </w:tcBorders>
            <w:shd w:val="clear" w:color="auto" w:fill="auto"/>
            <w:vAlign w:val="center"/>
            <w:hideMark/>
          </w:tcPr>
          <w:p w14:paraId="501847BF" w14:textId="77777777" w:rsidR="005F32A1" w:rsidRDefault="005F32A1" w:rsidP="005F32A1">
            <w:pPr>
              <w:jc w:val="center"/>
              <w:rPr>
                <w:color w:val="000000"/>
                <w:sz w:val="20"/>
                <w:szCs w:val="20"/>
              </w:rPr>
            </w:pPr>
            <w:r>
              <w:rPr>
                <w:color w:val="000000"/>
                <w:sz w:val="20"/>
                <w:szCs w:val="20"/>
              </w:rPr>
              <w:t>2460</w:t>
            </w:r>
          </w:p>
        </w:tc>
        <w:tc>
          <w:tcPr>
            <w:tcW w:w="1220" w:type="dxa"/>
            <w:tcBorders>
              <w:top w:val="nil"/>
              <w:left w:val="nil"/>
              <w:bottom w:val="single" w:sz="4" w:space="0" w:color="auto"/>
              <w:right w:val="single" w:sz="4" w:space="0" w:color="auto"/>
            </w:tcBorders>
            <w:shd w:val="clear" w:color="auto" w:fill="auto"/>
            <w:vAlign w:val="center"/>
            <w:hideMark/>
          </w:tcPr>
          <w:p w14:paraId="4E853EC1" w14:textId="77777777" w:rsidR="005F32A1" w:rsidRDefault="005F32A1" w:rsidP="005F32A1">
            <w:pPr>
              <w:jc w:val="center"/>
              <w:rPr>
                <w:color w:val="000000"/>
                <w:sz w:val="20"/>
                <w:szCs w:val="20"/>
              </w:rPr>
            </w:pPr>
            <w:r>
              <w:rPr>
                <w:color w:val="000000"/>
                <w:sz w:val="20"/>
                <w:szCs w:val="20"/>
              </w:rPr>
              <w:t>4</w:t>
            </w:r>
          </w:p>
        </w:tc>
        <w:tc>
          <w:tcPr>
            <w:tcW w:w="1336" w:type="dxa"/>
            <w:tcBorders>
              <w:top w:val="nil"/>
              <w:left w:val="nil"/>
              <w:bottom w:val="single" w:sz="4" w:space="0" w:color="auto"/>
              <w:right w:val="single" w:sz="4" w:space="0" w:color="auto"/>
            </w:tcBorders>
            <w:shd w:val="clear" w:color="auto" w:fill="auto"/>
            <w:vAlign w:val="center"/>
            <w:hideMark/>
          </w:tcPr>
          <w:p w14:paraId="68C5602E" w14:textId="77777777" w:rsidR="005F32A1" w:rsidRDefault="005F32A1" w:rsidP="005F32A1">
            <w:pPr>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7707BE64" w14:textId="3A8019D1" w:rsidR="005F32A1" w:rsidRDefault="005F32A1" w:rsidP="005F32A1">
            <w:pPr>
              <w:jc w:val="center"/>
              <w:rPr>
                <w:color w:val="000000"/>
                <w:sz w:val="20"/>
                <w:szCs w:val="20"/>
              </w:rPr>
            </w:pPr>
            <w:r>
              <w:rPr>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14:paraId="7F2001ED" w14:textId="2E5BCB00" w:rsidR="005F32A1" w:rsidRDefault="005F32A1" w:rsidP="005F32A1">
            <w:pPr>
              <w:jc w:val="center"/>
              <w:rPr>
                <w:color w:val="000000"/>
                <w:sz w:val="20"/>
                <w:szCs w:val="20"/>
              </w:rPr>
            </w:pPr>
            <w:r>
              <w:rPr>
                <w:color w:val="000000"/>
                <w:sz w:val="20"/>
                <w:szCs w:val="20"/>
              </w:rPr>
              <w:t> </w:t>
            </w:r>
          </w:p>
        </w:tc>
      </w:tr>
      <w:tr w:rsidR="005F32A1" w14:paraId="1E8956D8" w14:textId="77777777" w:rsidTr="005F32A1">
        <w:trPr>
          <w:trHeight w:val="300"/>
        </w:trPr>
        <w:tc>
          <w:tcPr>
            <w:tcW w:w="4109" w:type="dxa"/>
            <w:tcBorders>
              <w:top w:val="nil"/>
              <w:left w:val="single" w:sz="4" w:space="0" w:color="auto"/>
              <w:bottom w:val="single" w:sz="4" w:space="0" w:color="auto"/>
              <w:right w:val="single" w:sz="4" w:space="0" w:color="auto"/>
            </w:tcBorders>
            <w:shd w:val="clear" w:color="auto" w:fill="auto"/>
            <w:vAlign w:val="center"/>
            <w:hideMark/>
          </w:tcPr>
          <w:p w14:paraId="1DC65066" w14:textId="77777777" w:rsidR="005F32A1" w:rsidRDefault="005F32A1" w:rsidP="005F32A1">
            <w:pPr>
              <w:rPr>
                <w:b/>
                <w:bCs/>
                <w:color w:val="000000"/>
                <w:sz w:val="20"/>
                <w:szCs w:val="20"/>
              </w:rPr>
            </w:pPr>
            <w:r>
              <w:rPr>
                <w:b/>
                <w:bCs/>
                <w:color w:val="000000"/>
                <w:sz w:val="20"/>
                <w:szCs w:val="20"/>
              </w:rPr>
              <w:t>Чистая прибыль (убыток)</w:t>
            </w:r>
          </w:p>
        </w:tc>
        <w:tc>
          <w:tcPr>
            <w:tcW w:w="944" w:type="dxa"/>
            <w:tcBorders>
              <w:top w:val="nil"/>
              <w:left w:val="nil"/>
              <w:bottom w:val="single" w:sz="4" w:space="0" w:color="auto"/>
              <w:right w:val="single" w:sz="4" w:space="0" w:color="auto"/>
            </w:tcBorders>
            <w:shd w:val="clear" w:color="auto" w:fill="auto"/>
            <w:vAlign w:val="center"/>
            <w:hideMark/>
          </w:tcPr>
          <w:p w14:paraId="5C0716DF" w14:textId="77777777" w:rsidR="005F32A1" w:rsidRDefault="005F32A1" w:rsidP="005F32A1">
            <w:pPr>
              <w:jc w:val="center"/>
              <w:rPr>
                <w:b/>
                <w:bCs/>
                <w:color w:val="000000"/>
                <w:sz w:val="20"/>
                <w:szCs w:val="20"/>
              </w:rPr>
            </w:pPr>
            <w:r>
              <w:rPr>
                <w:b/>
                <w:bCs/>
                <w:color w:val="000000"/>
                <w:sz w:val="20"/>
                <w:szCs w:val="20"/>
              </w:rPr>
              <w:t>2400</w:t>
            </w:r>
          </w:p>
        </w:tc>
        <w:tc>
          <w:tcPr>
            <w:tcW w:w="1220" w:type="dxa"/>
            <w:tcBorders>
              <w:top w:val="nil"/>
              <w:left w:val="nil"/>
              <w:bottom w:val="single" w:sz="4" w:space="0" w:color="auto"/>
              <w:right w:val="single" w:sz="4" w:space="0" w:color="auto"/>
            </w:tcBorders>
            <w:shd w:val="clear" w:color="auto" w:fill="auto"/>
            <w:vAlign w:val="center"/>
            <w:hideMark/>
          </w:tcPr>
          <w:p w14:paraId="17053D3C" w14:textId="77777777" w:rsidR="005F32A1" w:rsidRDefault="005F32A1" w:rsidP="005F32A1">
            <w:pPr>
              <w:jc w:val="center"/>
              <w:rPr>
                <w:b/>
                <w:bCs/>
                <w:color w:val="000000"/>
                <w:sz w:val="20"/>
                <w:szCs w:val="20"/>
              </w:rPr>
            </w:pPr>
            <w:r>
              <w:rPr>
                <w:b/>
                <w:bCs/>
                <w:color w:val="000000"/>
                <w:sz w:val="20"/>
                <w:szCs w:val="20"/>
              </w:rPr>
              <w:t>(20 533)</w:t>
            </w:r>
          </w:p>
        </w:tc>
        <w:tc>
          <w:tcPr>
            <w:tcW w:w="1336" w:type="dxa"/>
            <w:tcBorders>
              <w:top w:val="nil"/>
              <w:left w:val="nil"/>
              <w:bottom w:val="single" w:sz="4" w:space="0" w:color="auto"/>
              <w:right w:val="single" w:sz="4" w:space="0" w:color="auto"/>
            </w:tcBorders>
            <w:shd w:val="clear" w:color="auto" w:fill="auto"/>
            <w:vAlign w:val="center"/>
            <w:hideMark/>
          </w:tcPr>
          <w:p w14:paraId="3F0AE091" w14:textId="77777777" w:rsidR="005F32A1" w:rsidRDefault="005F32A1" w:rsidP="005F32A1">
            <w:pPr>
              <w:jc w:val="center"/>
              <w:rPr>
                <w:b/>
                <w:bCs/>
                <w:color w:val="000000"/>
                <w:sz w:val="20"/>
                <w:szCs w:val="20"/>
              </w:rPr>
            </w:pPr>
            <w:r>
              <w:rPr>
                <w:b/>
                <w:bCs/>
                <w:color w:val="000000"/>
                <w:sz w:val="20"/>
                <w:szCs w:val="20"/>
              </w:rPr>
              <w:t>(13 379)</w:t>
            </w:r>
          </w:p>
        </w:tc>
        <w:tc>
          <w:tcPr>
            <w:tcW w:w="1260" w:type="dxa"/>
            <w:tcBorders>
              <w:top w:val="nil"/>
              <w:left w:val="nil"/>
              <w:bottom w:val="single" w:sz="4" w:space="0" w:color="auto"/>
              <w:right w:val="single" w:sz="4" w:space="0" w:color="auto"/>
            </w:tcBorders>
            <w:shd w:val="clear" w:color="auto" w:fill="auto"/>
            <w:vAlign w:val="center"/>
            <w:hideMark/>
          </w:tcPr>
          <w:p w14:paraId="1F55F63E" w14:textId="75335677" w:rsidR="005F32A1" w:rsidRDefault="005F32A1" w:rsidP="005F32A1">
            <w:pPr>
              <w:jc w:val="center"/>
              <w:rPr>
                <w:b/>
                <w:bCs/>
                <w:color w:val="000000"/>
                <w:sz w:val="20"/>
                <w:szCs w:val="20"/>
              </w:rPr>
            </w:pPr>
            <w:r>
              <w:rPr>
                <w:color w:val="000000"/>
                <w:sz w:val="20"/>
                <w:szCs w:val="20"/>
              </w:rPr>
              <w:t>7 154</w:t>
            </w:r>
          </w:p>
        </w:tc>
        <w:tc>
          <w:tcPr>
            <w:tcW w:w="1089" w:type="dxa"/>
            <w:tcBorders>
              <w:top w:val="nil"/>
              <w:left w:val="nil"/>
              <w:bottom w:val="single" w:sz="4" w:space="0" w:color="auto"/>
              <w:right w:val="single" w:sz="4" w:space="0" w:color="auto"/>
            </w:tcBorders>
            <w:shd w:val="clear" w:color="auto" w:fill="auto"/>
            <w:vAlign w:val="center"/>
            <w:hideMark/>
          </w:tcPr>
          <w:p w14:paraId="3FD45AA7" w14:textId="1FBE0F6F" w:rsidR="005F32A1" w:rsidRDefault="005F32A1" w:rsidP="005F32A1">
            <w:pPr>
              <w:jc w:val="center"/>
              <w:rPr>
                <w:color w:val="000000"/>
                <w:sz w:val="20"/>
                <w:szCs w:val="20"/>
              </w:rPr>
            </w:pPr>
            <w:r>
              <w:rPr>
                <w:color w:val="000000"/>
                <w:sz w:val="20"/>
                <w:szCs w:val="20"/>
              </w:rPr>
              <w:t>-35</w:t>
            </w:r>
          </w:p>
        </w:tc>
      </w:tr>
    </w:tbl>
    <w:p w14:paraId="2E2383DC" w14:textId="77777777" w:rsidR="007E0D76" w:rsidRPr="00B731BC" w:rsidRDefault="007E0D76" w:rsidP="007D28FC">
      <w:pPr>
        <w:ind w:firstLine="708"/>
        <w:jc w:val="right"/>
      </w:pPr>
      <w:r w:rsidRPr="00B731BC">
        <w:t xml:space="preserve"> </w:t>
      </w:r>
    </w:p>
    <w:p w14:paraId="71B4FD6F" w14:textId="596891B3" w:rsidR="005F32A1" w:rsidRPr="005F32A1" w:rsidRDefault="005F32A1" w:rsidP="005F32A1">
      <w:pPr>
        <w:ind w:firstLine="567"/>
        <w:jc w:val="both"/>
        <w:rPr>
          <w:shd w:val="clear" w:color="auto" w:fill="FFFFFF"/>
        </w:rPr>
      </w:pPr>
      <w:r>
        <w:t>Выручка от продажи работ, услуг за 2022 год,</w:t>
      </w:r>
      <w:r w:rsidRPr="005F32A1">
        <w:rPr>
          <w:b/>
        </w:rPr>
        <w:t xml:space="preserve"> </w:t>
      </w:r>
      <w:r w:rsidRPr="00E214AA">
        <w:t>по сравнению с 20</w:t>
      </w:r>
      <w:r>
        <w:t>21</w:t>
      </w:r>
      <w:r w:rsidRPr="00E214AA">
        <w:t xml:space="preserve"> годом</w:t>
      </w:r>
      <w:r w:rsidRPr="005F32A1">
        <w:rPr>
          <w:b/>
        </w:rPr>
        <w:t xml:space="preserve">, </w:t>
      </w:r>
      <w:r>
        <w:t>уменьшилась на 356 469 тыс. рублей,</w:t>
      </w:r>
      <w:r w:rsidRPr="005F32A1">
        <w:rPr>
          <w:shd w:val="clear" w:color="auto" w:fill="FFFFFF"/>
        </w:rPr>
        <w:t xml:space="preserve"> что составил</w:t>
      </w:r>
      <w:r w:rsidR="003879DD">
        <w:rPr>
          <w:shd w:val="clear" w:color="auto" w:fill="FFFFFF"/>
        </w:rPr>
        <w:t>о</w:t>
      </w:r>
      <w:r w:rsidRPr="005F32A1">
        <w:rPr>
          <w:shd w:val="clear" w:color="auto" w:fill="FFFFFF"/>
        </w:rPr>
        <w:t xml:space="preserve"> </w:t>
      </w:r>
      <w:r>
        <w:rPr>
          <w:shd w:val="clear" w:color="auto" w:fill="FFFFFF"/>
        </w:rPr>
        <w:t xml:space="preserve">94 </w:t>
      </w:r>
      <w:r w:rsidRPr="005F32A1">
        <w:rPr>
          <w:shd w:val="clear" w:color="auto" w:fill="FFFFFF"/>
        </w:rPr>
        <w:t xml:space="preserve">% </w:t>
      </w:r>
      <w:r w:rsidR="0047333D">
        <w:rPr>
          <w:shd w:val="clear" w:color="auto" w:fill="FFFFFF"/>
        </w:rPr>
        <w:t xml:space="preserve">снижения темпа роста </w:t>
      </w:r>
      <w:r w:rsidRPr="005F32A1">
        <w:rPr>
          <w:shd w:val="clear" w:color="auto" w:fill="FFFFFF"/>
        </w:rPr>
        <w:t>к показателям 20</w:t>
      </w:r>
      <w:r w:rsidR="0047333D">
        <w:rPr>
          <w:shd w:val="clear" w:color="auto" w:fill="FFFFFF"/>
        </w:rPr>
        <w:t xml:space="preserve">21 </w:t>
      </w:r>
      <w:r w:rsidRPr="005F32A1">
        <w:rPr>
          <w:shd w:val="clear" w:color="auto" w:fill="FFFFFF"/>
        </w:rPr>
        <w:t>года.</w:t>
      </w:r>
    </w:p>
    <w:p w14:paraId="476B720D" w14:textId="2FBEA1FD" w:rsidR="005F32A1" w:rsidRDefault="005F32A1" w:rsidP="005F32A1">
      <w:pPr>
        <w:ind w:firstLine="567"/>
        <w:jc w:val="both"/>
        <w:rPr>
          <w:shd w:val="clear" w:color="auto" w:fill="FFFFFF"/>
        </w:rPr>
      </w:pPr>
      <w:r>
        <w:rPr>
          <w:shd w:val="clear" w:color="auto" w:fill="FFFFFF"/>
        </w:rPr>
        <w:t>При этом произошло и у</w:t>
      </w:r>
      <w:r w:rsidR="0047333D">
        <w:rPr>
          <w:shd w:val="clear" w:color="auto" w:fill="FFFFFF"/>
        </w:rPr>
        <w:t>меньшение</w:t>
      </w:r>
      <w:r>
        <w:rPr>
          <w:shd w:val="clear" w:color="auto" w:fill="FFFFFF"/>
        </w:rPr>
        <w:t xml:space="preserve"> себестоимости проданных услуг на </w:t>
      </w:r>
      <w:r w:rsidR="0047333D">
        <w:rPr>
          <w:shd w:val="clear" w:color="auto" w:fill="FFFFFF"/>
        </w:rPr>
        <w:t xml:space="preserve">696 416 </w:t>
      </w:r>
      <w:r>
        <w:rPr>
          <w:shd w:val="clear" w:color="auto" w:fill="FFFFFF"/>
        </w:rPr>
        <w:t xml:space="preserve">тыс. </w:t>
      </w:r>
      <w:r w:rsidR="0047333D">
        <w:rPr>
          <w:shd w:val="clear" w:color="auto" w:fill="FFFFFF"/>
        </w:rPr>
        <w:t xml:space="preserve">рублей и </w:t>
      </w:r>
      <w:r>
        <w:rPr>
          <w:shd w:val="clear" w:color="auto" w:fill="FFFFFF"/>
        </w:rPr>
        <w:t xml:space="preserve">составило </w:t>
      </w:r>
      <w:r w:rsidR="0047333D">
        <w:rPr>
          <w:shd w:val="clear" w:color="auto" w:fill="FFFFFF"/>
        </w:rPr>
        <w:t xml:space="preserve">93 </w:t>
      </w:r>
      <w:r>
        <w:rPr>
          <w:shd w:val="clear" w:color="auto" w:fill="FFFFFF"/>
        </w:rPr>
        <w:t xml:space="preserve">% </w:t>
      </w:r>
      <w:r w:rsidR="0047333D">
        <w:rPr>
          <w:shd w:val="clear" w:color="auto" w:fill="FFFFFF"/>
        </w:rPr>
        <w:t>снижения</w:t>
      </w:r>
      <w:r>
        <w:rPr>
          <w:shd w:val="clear" w:color="auto" w:fill="FFFFFF"/>
        </w:rPr>
        <w:t xml:space="preserve">. </w:t>
      </w:r>
    </w:p>
    <w:p w14:paraId="000337C4" w14:textId="6BA43CBC" w:rsidR="005F32A1" w:rsidRDefault="0047333D" w:rsidP="005F32A1">
      <w:pPr>
        <w:ind w:firstLine="567"/>
        <w:jc w:val="both"/>
      </w:pPr>
      <w:r>
        <w:t xml:space="preserve">Снижение </w:t>
      </w:r>
      <w:r w:rsidR="00F4071A">
        <w:t>выручки</w:t>
      </w:r>
      <w:r w:rsidR="005F32A1">
        <w:t xml:space="preserve"> превысил</w:t>
      </w:r>
      <w:r>
        <w:t xml:space="preserve">о снижение </w:t>
      </w:r>
      <w:r w:rsidR="00F4071A">
        <w:t>себестоимости</w:t>
      </w:r>
      <w:r w:rsidR="005F32A1">
        <w:t xml:space="preserve"> на</w:t>
      </w:r>
      <w:r>
        <w:t xml:space="preserve"> 1</w:t>
      </w:r>
      <w:r w:rsidR="005F32A1">
        <w:t xml:space="preserve"> процентны</w:t>
      </w:r>
      <w:r>
        <w:t>й</w:t>
      </w:r>
      <w:r w:rsidR="005F32A1">
        <w:t xml:space="preserve"> пункт.</w:t>
      </w:r>
    </w:p>
    <w:p w14:paraId="167F01EB" w14:textId="4BE5241F" w:rsidR="005F32A1" w:rsidRDefault="005F32A1" w:rsidP="005F32A1">
      <w:pPr>
        <w:ind w:firstLine="567"/>
        <w:jc w:val="both"/>
      </w:pPr>
      <w:r w:rsidRPr="00C62941">
        <w:t>Рентабельность продаж в 20</w:t>
      </w:r>
      <w:r w:rsidR="00702B3A">
        <w:t>22</w:t>
      </w:r>
      <w:r w:rsidRPr="00C62941">
        <w:t xml:space="preserve"> году составила (-) </w:t>
      </w:r>
      <w:r w:rsidR="00702B3A">
        <w:t>2,655</w:t>
      </w:r>
      <w:r w:rsidRPr="00C62941">
        <w:t xml:space="preserve">, что соответствует получению убытка в сумме </w:t>
      </w:r>
      <w:r w:rsidR="00702B3A">
        <w:t xml:space="preserve">265,5 </w:t>
      </w:r>
      <w:r>
        <w:t>руб</w:t>
      </w:r>
      <w:r w:rsidR="00702B3A">
        <w:t>лей</w:t>
      </w:r>
      <w:r>
        <w:t xml:space="preserve"> с 1 0</w:t>
      </w:r>
      <w:r w:rsidRPr="00C62941">
        <w:t>00,0 руб</w:t>
      </w:r>
      <w:r w:rsidR="00702B3A">
        <w:t>лей</w:t>
      </w:r>
      <w:r w:rsidRPr="00C62941">
        <w:t xml:space="preserve"> реализованной услуги. </w:t>
      </w:r>
      <w:r>
        <w:t>Допущена отрицательная динамика р</w:t>
      </w:r>
      <w:r w:rsidRPr="00C62941">
        <w:t>ентабельност</w:t>
      </w:r>
      <w:r>
        <w:t>и</w:t>
      </w:r>
      <w:r w:rsidRPr="00C62941">
        <w:t xml:space="preserve"> продаж в 20</w:t>
      </w:r>
      <w:r w:rsidR="00702B3A">
        <w:t>22</w:t>
      </w:r>
      <w:r w:rsidRPr="00C62941">
        <w:t xml:space="preserve"> году к данным 20</w:t>
      </w:r>
      <w:r w:rsidR="00702B3A">
        <w:t>21</w:t>
      </w:r>
      <w:r w:rsidRPr="00C62941">
        <w:t xml:space="preserve"> года</w:t>
      </w:r>
      <w:r>
        <w:t xml:space="preserve"> (на </w:t>
      </w:r>
      <w:r w:rsidR="00702B3A">
        <w:t xml:space="preserve">166,5 </w:t>
      </w:r>
      <w:r>
        <w:t>руб</w:t>
      </w:r>
      <w:r w:rsidR="00702B3A">
        <w:t>лей</w:t>
      </w:r>
      <w:r>
        <w:t xml:space="preserve"> с 1 000 реализованной услуги)</w:t>
      </w:r>
      <w:r w:rsidRPr="00C62941">
        <w:t>, когда</w:t>
      </w:r>
      <w:r>
        <w:t xml:space="preserve"> рентабельность продаж в 20</w:t>
      </w:r>
      <w:r w:rsidR="00702B3A">
        <w:t>21</w:t>
      </w:r>
      <w:r>
        <w:t xml:space="preserve"> году составляла </w:t>
      </w:r>
      <w:r w:rsidRPr="00300BEA">
        <w:t>(-) 0,</w:t>
      </w:r>
      <w:r w:rsidR="00702B3A">
        <w:t>99</w:t>
      </w:r>
      <w:r w:rsidRPr="00300BEA">
        <w:t>.</w:t>
      </w:r>
    </w:p>
    <w:p w14:paraId="21795231" w14:textId="7ED5E7E9" w:rsidR="005F32A1" w:rsidRDefault="005F32A1" w:rsidP="005F32A1">
      <w:pPr>
        <w:ind w:firstLine="567"/>
        <w:jc w:val="both"/>
        <w:rPr>
          <w:shd w:val="clear" w:color="auto" w:fill="FFFFFF"/>
        </w:rPr>
      </w:pPr>
      <w:r>
        <w:rPr>
          <w:shd w:val="clear" w:color="auto" w:fill="FFFFFF"/>
        </w:rPr>
        <w:t xml:space="preserve">Получено </w:t>
      </w:r>
      <w:r w:rsidR="00D35A68">
        <w:rPr>
          <w:shd w:val="clear" w:color="auto" w:fill="FFFFFF"/>
        </w:rPr>
        <w:t xml:space="preserve">прочих </w:t>
      </w:r>
      <w:r>
        <w:rPr>
          <w:shd w:val="clear" w:color="auto" w:fill="FFFFFF"/>
        </w:rPr>
        <w:t>доходов в сумме</w:t>
      </w:r>
      <w:r w:rsidR="00D35A68">
        <w:rPr>
          <w:shd w:val="clear" w:color="auto" w:fill="FFFFFF"/>
        </w:rPr>
        <w:t xml:space="preserve"> 58 080</w:t>
      </w:r>
      <w:r>
        <w:rPr>
          <w:shd w:val="clear" w:color="auto" w:fill="FFFFFF"/>
        </w:rPr>
        <w:t xml:space="preserve"> тыс. руб</w:t>
      </w:r>
      <w:r w:rsidR="00D35A68">
        <w:rPr>
          <w:shd w:val="clear" w:color="auto" w:fill="FFFFFF"/>
        </w:rPr>
        <w:t>лей</w:t>
      </w:r>
      <w:r>
        <w:rPr>
          <w:shd w:val="clear" w:color="auto" w:fill="FFFFFF"/>
        </w:rPr>
        <w:t>, у</w:t>
      </w:r>
      <w:r w:rsidR="00D35A68">
        <w:rPr>
          <w:shd w:val="clear" w:color="auto" w:fill="FFFFFF"/>
        </w:rPr>
        <w:t xml:space="preserve">меньшение к </w:t>
      </w:r>
      <w:r>
        <w:rPr>
          <w:shd w:val="clear" w:color="auto" w:fill="FFFFFF"/>
        </w:rPr>
        <w:t>показателям 20</w:t>
      </w:r>
      <w:r w:rsidR="00D35A68">
        <w:rPr>
          <w:shd w:val="clear" w:color="auto" w:fill="FFFFFF"/>
        </w:rPr>
        <w:t>21</w:t>
      </w:r>
      <w:r>
        <w:rPr>
          <w:shd w:val="clear" w:color="auto" w:fill="FFFFFF"/>
        </w:rPr>
        <w:t xml:space="preserve"> года составило </w:t>
      </w:r>
      <w:r w:rsidR="00D35A68">
        <w:rPr>
          <w:shd w:val="clear" w:color="auto" w:fill="FFFFFF"/>
        </w:rPr>
        <w:t xml:space="preserve">390 175 </w:t>
      </w:r>
      <w:r>
        <w:rPr>
          <w:shd w:val="clear" w:color="auto" w:fill="FFFFFF"/>
        </w:rPr>
        <w:t>тыс. руб</w:t>
      </w:r>
      <w:r w:rsidR="00D35A68">
        <w:rPr>
          <w:shd w:val="clear" w:color="auto" w:fill="FFFFFF"/>
        </w:rPr>
        <w:t>лей</w:t>
      </w:r>
      <w:r>
        <w:rPr>
          <w:shd w:val="clear" w:color="auto" w:fill="FFFFFF"/>
        </w:rPr>
        <w:t xml:space="preserve"> (на </w:t>
      </w:r>
      <w:r w:rsidR="00672663">
        <w:rPr>
          <w:shd w:val="clear" w:color="auto" w:fill="FFFFFF"/>
        </w:rPr>
        <w:t>87</w:t>
      </w:r>
      <w:r>
        <w:rPr>
          <w:shd w:val="clear" w:color="auto" w:fill="FFFFFF"/>
        </w:rPr>
        <w:t>%).</w:t>
      </w:r>
    </w:p>
    <w:p w14:paraId="4652DD7B" w14:textId="5C55A709" w:rsidR="005F32A1" w:rsidRDefault="005F32A1" w:rsidP="005F32A1">
      <w:pPr>
        <w:ind w:firstLine="567"/>
        <w:jc w:val="both"/>
        <w:rPr>
          <w:shd w:val="clear" w:color="auto" w:fill="FFFFFF"/>
        </w:rPr>
      </w:pPr>
      <w:r>
        <w:rPr>
          <w:shd w:val="clear" w:color="auto" w:fill="FFFFFF"/>
        </w:rPr>
        <w:t xml:space="preserve">Фактически </w:t>
      </w:r>
      <w:r w:rsidR="00672663">
        <w:rPr>
          <w:shd w:val="clear" w:color="auto" w:fill="FFFFFF"/>
        </w:rPr>
        <w:t>прочие</w:t>
      </w:r>
      <w:r>
        <w:rPr>
          <w:shd w:val="clear" w:color="auto" w:fill="FFFFFF"/>
        </w:rPr>
        <w:t xml:space="preserve"> расходы в 20</w:t>
      </w:r>
      <w:r w:rsidR="00672663">
        <w:rPr>
          <w:shd w:val="clear" w:color="auto" w:fill="FFFFFF"/>
        </w:rPr>
        <w:t>22</w:t>
      </w:r>
      <w:r>
        <w:rPr>
          <w:shd w:val="clear" w:color="auto" w:fill="FFFFFF"/>
        </w:rPr>
        <w:t xml:space="preserve"> году сложились в сумме </w:t>
      </w:r>
      <w:r w:rsidR="00672663">
        <w:rPr>
          <w:shd w:val="clear" w:color="auto" w:fill="FFFFFF"/>
        </w:rPr>
        <w:t xml:space="preserve">26 244 </w:t>
      </w:r>
      <w:r>
        <w:rPr>
          <w:shd w:val="clear" w:color="auto" w:fill="FFFFFF"/>
        </w:rPr>
        <w:t>тыс. руб</w:t>
      </w:r>
      <w:r w:rsidR="00672663">
        <w:rPr>
          <w:shd w:val="clear" w:color="auto" w:fill="FFFFFF"/>
        </w:rPr>
        <w:t>лей</w:t>
      </w:r>
      <w:r>
        <w:rPr>
          <w:shd w:val="clear" w:color="auto" w:fill="FFFFFF"/>
        </w:rPr>
        <w:t xml:space="preserve"> и уменьшились на </w:t>
      </w:r>
      <w:r w:rsidR="00672663">
        <w:rPr>
          <w:shd w:val="clear" w:color="auto" w:fill="FFFFFF"/>
        </w:rPr>
        <w:t xml:space="preserve">11 331 </w:t>
      </w:r>
      <w:r>
        <w:rPr>
          <w:shd w:val="clear" w:color="auto" w:fill="FFFFFF"/>
        </w:rPr>
        <w:t>тыс. руб</w:t>
      </w:r>
      <w:r w:rsidR="00672663">
        <w:rPr>
          <w:shd w:val="clear" w:color="auto" w:fill="FFFFFF"/>
        </w:rPr>
        <w:t>лей</w:t>
      </w:r>
      <w:r>
        <w:rPr>
          <w:shd w:val="clear" w:color="auto" w:fill="FFFFFF"/>
        </w:rPr>
        <w:t xml:space="preserve"> (на 3</w:t>
      </w:r>
      <w:r w:rsidR="00672663">
        <w:rPr>
          <w:shd w:val="clear" w:color="auto" w:fill="FFFFFF"/>
        </w:rPr>
        <w:t>0</w:t>
      </w:r>
      <w:r>
        <w:rPr>
          <w:shd w:val="clear" w:color="auto" w:fill="FFFFFF"/>
        </w:rPr>
        <w:t xml:space="preserve">%) к расходам предыдущего отчетного периода. </w:t>
      </w:r>
    </w:p>
    <w:p w14:paraId="626AB79C" w14:textId="61E19458" w:rsidR="005F32A1" w:rsidRDefault="005F32A1" w:rsidP="005F32A1">
      <w:pPr>
        <w:ind w:firstLine="567"/>
        <w:jc w:val="both"/>
      </w:pPr>
      <w:r w:rsidRPr="00874DB7">
        <w:t>Чист</w:t>
      </w:r>
      <w:r w:rsidR="004C0654">
        <w:t xml:space="preserve">ый убыток </w:t>
      </w:r>
      <w:r w:rsidRPr="00874DB7">
        <w:t>в 20</w:t>
      </w:r>
      <w:r w:rsidR="004C0654">
        <w:t>22</w:t>
      </w:r>
      <w:r w:rsidRPr="00874DB7">
        <w:t xml:space="preserve"> году составил</w:t>
      </w:r>
      <w:r w:rsidR="004C0654">
        <w:t xml:space="preserve"> 13 379 </w:t>
      </w:r>
      <w:r w:rsidRPr="00874DB7">
        <w:t>тыс. руб</w:t>
      </w:r>
      <w:r w:rsidR="004C0654">
        <w:t>лей</w:t>
      </w:r>
      <w:r w:rsidRPr="00874DB7">
        <w:t>, в 20</w:t>
      </w:r>
      <w:r w:rsidR="004C0654">
        <w:t>21</w:t>
      </w:r>
      <w:r w:rsidRPr="00874DB7">
        <w:t xml:space="preserve"> году</w:t>
      </w:r>
      <w:r w:rsidRPr="00CE0F83">
        <w:t xml:space="preserve"> </w:t>
      </w:r>
      <w:r>
        <w:t xml:space="preserve">убыток </w:t>
      </w:r>
      <w:r w:rsidR="004C0654">
        <w:t>п</w:t>
      </w:r>
      <w:r w:rsidRPr="00CE0F83">
        <w:t>редприятия состав</w:t>
      </w:r>
      <w:r>
        <w:t>ил</w:t>
      </w:r>
      <w:r w:rsidRPr="00CE0F83">
        <w:t xml:space="preserve"> </w:t>
      </w:r>
      <w:r w:rsidR="004C0654">
        <w:t xml:space="preserve">20 533 </w:t>
      </w:r>
      <w:r w:rsidRPr="00CE0F83">
        <w:t>тыс. руб</w:t>
      </w:r>
      <w:r w:rsidR="004C0654">
        <w:t>лей</w:t>
      </w:r>
      <w:r w:rsidRPr="00CE0F83">
        <w:t>. Таким образом, достигнуто у</w:t>
      </w:r>
      <w:r w:rsidR="004C0654">
        <w:t xml:space="preserve">меньшение убыточности предприятия </w:t>
      </w:r>
      <w:r w:rsidRPr="00CE0F83">
        <w:t>в 20</w:t>
      </w:r>
      <w:r w:rsidR="004C0654">
        <w:t>22</w:t>
      </w:r>
      <w:r w:rsidRPr="00CE0F83">
        <w:t xml:space="preserve"> году на </w:t>
      </w:r>
      <w:r w:rsidR="004C0654">
        <w:t xml:space="preserve">7 154 </w:t>
      </w:r>
      <w:r>
        <w:t xml:space="preserve">тыс. </w:t>
      </w:r>
      <w:r w:rsidRPr="00CE0F83">
        <w:t>руб</w:t>
      </w:r>
      <w:r w:rsidR="004C0654">
        <w:t>лей</w:t>
      </w:r>
      <w:r w:rsidRPr="00CE0F83">
        <w:t>.</w:t>
      </w:r>
      <w:r>
        <w:t xml:space="preserve"> </w:t>
      </w:r>
    </w:p>
    <w:p w14:paraId="1B2C79D1" w14:textId="77777777" w:rsidR="006911E1" w:rsidRDefault="006911E1" w:rsidP="004C0654">
      <w:pPr>
        <w:ind w:firstLine="567"/>
        <w:jc w:val="both"/>
      </w:pPr>
    </w:p>
    <w:p w14:paraId="61DCDC88" w14:textId="77777777" w:rsidR="00F12E96" w:rsidRDefault="00F12E96" w:rsidP="004C0654">
      <w:pPr>
        <w:ind w:firstLine="567"/>
        <w:jc w:val="both"/>
        <w:rPr>
          <w:b/>
          <w:bCs/>
        </w:rPr>
      </w:pPr>
    </w:p>
    <w:p w14:paraId="6E43A79B" w14:textId="77777777" w:rsidR="00F12E96" w:rsidRDefault="00F12E96" w:rsidP="004C0654">
      <w:pPr>
        <w:ind w:firstLine="567"/>
        <w:jc w:val="both"/>
        <w:rPr>
          <w:b/>
          <w:bCs/>
        </w:rPr>
      </w:pPr>
    </w:p>
    <w:p w14:paraId="234C795F" w14:textId="71052AB0" w:rsidR="004C0654" w:rsidRDefault="006911E1" w:rsidP="004C0654">
      <w:pPr>
        <w:ind w:firstLine="567"/>
        <w:jc w:val="both"/>
        <w:rPr>
          <w:b/>
          <w:bCs/>
        </w:rPr>
      </w:pPr>
      <w:r w:rsidRPr="006911E1">
        <w:rPr>
          <w:b/>
          <w:bCs/>
        </w:rPr>
        <w:lastRenderedPageBreak/>
        <w:t>2.2. Анализ денежных потоков предприятия, кассовы</w:t>
      </w:r>
      <w:r w:rsidR="00F56FE2">
        <w:rPr>
          <w:b/>
          <w:bCs/>
        </w:rPr>
        <w:t xml:space="preserve">е </w:t>
      </w:r>
      <w:r w:rsidRPr="006911E1">
        <w:rPr>
          <w:b/>
          <w:bCs/>
        </w:rPr>
        <w:t>разрывы</w:t>
      </w:r>
    </w:p>
    <w:p w14:paraId="497114A8" w14:textId="4A91D44E" w:rsidR="006911E1" w:rsidRDefault="005E12B5" w:rsidP="004C0654">
      <w:pPr>
        <w:ind w:firstLine="567"/>
        <w:jc w:val="both"/>
      </w:pPr>
      <w:r>
        <w:t>Анализ движения денежных средств позволяет оценить сбалансированность денежных потоков и степень соответствия фактических потоков финансовой политики предприятия.</w:t>
      </w:r>
    </w:p>
    <w:p w14:paraId="77FC203F" w14:textId="77777777" w:rsidR="00AB2DCA" w:rsidRDefault="00AB2DCA" w:rsidP="004C0654">
      <w:pPr>
        <w:ind w:firstLine="567"/>
        <w:jc w:val="both"/>
      </w:pPr>
    </w:p>
    <w:tbl>
      <w:tblPr>
        <w:tblW w:w="7314" w:type="dxa"/>
        <w:tblInd w:w="1821" w:type="dxa"/>
        <w:tblLook w:val="04A0" w:firstRow="1" w:lastRow="0" w:firstColumn="1" w:lastColumn="0" w:noHBand="0" w:noVBand="1"/>
      </w:tblPr>
      <w:tblGrid>
        <w:gridCol w:w="3140"/>
        <w:gridCol w:w="1609"/>
        <w:gridCol w:w="516"/>
        <w:gridCol w:w="1533"/>
        <w:gridCol w:w="516"/>
      </w:tblGrid>
      <w:tr w:rsidR="00AB2DCA" w14:paraId="4DD5FEE0" w14:textId="77777777" w:rsidTr="00AB2DCA">
        <w:trPr>
          <w:trHeight w:val="25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8DB2A" w14:textId="77777777" w:rsidR="00AB2DCA" w:rsidRDefault="00AB2DCA">
            <w:pPr>
              <w:jc w:val="center"/>
              <w:rPr>
                <w:color w:val="000000"/>
                <w:sz w:val="20"/>
                <w:szCs w:val="20"/>
              </w:rPr>
            </w:pPr>
            <w:r>
              <w:rPr>
                <w:color w:val="000000"/>
                <w:sz w:val="20"/>
                <w:szCs w:val="20"/>
              </w:rPr>
              <w:t>показатель</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0CBB4B" w14:textId="77777777" w:rsidR="00AB2DCA" w:rsidRDefault="00AB2DCA">
            <w:pPr>
              <w:jc w:val="center"/>
              <w:rPr>
                <w:color w:val="000000"/>
                <w:sz w:val="20"/>
                <w:szCs w:val="20"/>
              </w:rPr>
            </w:pPr>
            <w:r>
              <w:rPr>
                <w:color w:val="000000"/>
                <w:sz w:val="20"/>
                <w:szCs w:val="20"/>
              </w:rPr>
              <w:t>2021</w:t>
            </w:r>
          </w:p>
        </w:tc>
        <w:tc>
          <w:tcPr>
            <w:tcW w:w="20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9E86A" w14:textId="77777777" w:rsidR="00AB2DCA" w:rsidRDefault="00AB2DCA">
            <w:pPr>
              <w:jc w:val="center"/>
              <w:rPr>
                <w:color w:val="000000"/>
                <w:sz w:val="20"/>
                <w:szCs w:val="20"/>
              </w:rPr>
            </w:pPr>
            <w:r>
              <w:rPr>
                <w:color w:val="000000"/>
                <w:sz w:val="20"/>
                <w:szCs w:val="20"/>
              </w:rPr>
              <w:t>2022</w:t>
            </w:r>
          </w:p>
        </w:tc>
      </w:tr>
      <w:tr w:rsidR="00AB2DCA" w14:paraId="2CDA63B4" w14:textId="77777777" w:rsidTr="00AB2DCA">
        <w:trPr>
          <w:trHeight w:val="255"/>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259FC572" w14:textId="77777777" w:rsidR="00AB2DCA" w:rsidRDefault="00AB2DCA">
            <w:pPr>
              <w:rPr>
                <w:color w:val="000000"/>
                <w:sz w:val="20"/>
                <w:szCs w:val="20"/>
              </w:rPr>
            </w:pPr>
          </w:p>
        </w:tc>
        <w:tc>
          <w:tcPr>
            <w:tcW w:w="1609" w:type="dxa"/>
            <w:tcBorders>
              <w:top w:val="nil"/>
              <w:left w:val="nil"/>
              <w:bottom w:val="single" w:sz="4" w:space="0" w:color="auto"/>
              <w:right w:val="single" w:sz="4" w:space="0" w:color="auto"/>
            </w:tcBorders>
            <w:shd w:val="clear" w:color="auto" w:fill="auto"/>
            <w:noWrap/>
            <w:vAlign w:val="bottom"/>
            <w:hideMark/>
          </w:tcPr>
          <w:p w14:paraId="7D6679BB" w14:textId="77777777" w:rsidR="00AB2DCA" w:rsidRDefault="00AB2DCA">
            <w:pPr>
              <w:jc w:val="center"/>
              <w:rPr>
                <w:color w:val="000000"/>
                <w:sz w:val="20"/>
                <w:szCs w:val="20"/>
              </w:rPr>
            </w:pPr>
            <w:r>
              <w:rPr>
                <w:color w:val="000000"/>
                <w:sz w:val="20"/>
                <w:szCs w:val="20"/>
              </w:rPr>
              <w:t>тыс. рублей</w:t>
            </w:r>
          </w:p>
        </w:tc>
        <w:tc>
          <w:tcPr>
            <w:tcW w:w="516" w:type="dxa"/>
            <w:tcBorders>
              <w:top w:val="nil"/>
              <w:left w:val="nil"/>
              <w:bottom w:val="single" w:sz="4" w:space="0" w:color="auto"/>
              <w:right w:val="single" w:sz="4" w:space="0" w:color="auto"/>
            </w:tcBorders>
            <w:shd w:val="clear" w:color="auto" w:fill="auto"/>
            <w:noWrap/>
            <w:vAlign w:val="bottom"/>
            <w:hideMark/>
          </w:tcPr>
          <w:p w14:paraId="5F58FA89" w14:textId="77777777" w:rsidR="00AB2DCA" w:rsidRDefault="00AB2DCA">
            <w:pPr>
              <w:jc w:val="center"/>
              <w:rPr>
                <w:color w:val="000000"/>
                <w:sz w:val="20"/>
                <w:szCs w:val="20"/>
              </w:rPr>
            </w:pPr>
            <w:r>
              <w:rPr>
                <w:color w:val="000000"/>
                <w:sz w:val="20"/>
                <w:szCs w:val="20"/>
              </w:rPr>
              <w:t>%</w:t>
            </w:r>
          </w:p>
        </w:tc>
        <w:tc>
          <w:tcPr>
            <w:tcW w:w="1533" w:type="dxa"/>
            <w:tcBorders>
              <w:top w:val="nil"/>
              <w:left w:val="nil"/>
              <w:bottom w:val="single" w:sz="4" w:space="0" w:color="auto"/>
              <w:right w:val="single" w:sz="4" w:space="0" w:color="auto"/>
            </w:tcBorders>
            <w:shd w:val="clear" w:color="auto" w:fill="auto"/>
            <w:noWrap/>
            <w:vAlign w:val="bottom"/>
            <w:hideMark/>
          </w:tcPr>
          <w:p w14:paraId="7390407E" w14:textId="77777777" w:rsidR="00AB2DCA" w:rsidRDefault="00AB2DCA">
            <w:pPr>
              <w:jc w:val="center"/>
              <w:rPr>
                <w:color w:val="000000"/>
                <w:sz w:val="20"/>
                <w:szCs w:val="20"/>
              </w:rPr>
            </w:pPr>
            <w:r>
              <w:rPr>
                <w:color w:val="000000"/>
                <w:sz w:val="20"/>
                <w:szCs w:val="20"/>
              </w:rPr>
              <w:t>тыс. рублей</w:t>
            </w:r>
          </w:p>
        </w:tc>
        <w:tc>
          <w:tcPr>
            <w:tcW w:w="516" w:type="dxa"/>
            <w:tcBorders>
              <w:top w:val="nil"/>
              <w:left w:val="nil"/>
              <w:bottom w:val="single" w:sz="4" w:space="0" w:color="auto"/>
              <w:right w:val="single" w:sz="4" w:space="0" w:color="auto"/>
            </w:tcBorders>
            <w:shd w:val="clear" w:color="auto" w:fill="auto"/>
            <w:noWrap/>
            <w:vAlign w:val="bottom"/>
            <w:hideMark/>
          </w:tcPr>
          <w:p w14:paraId="0007231B" w14:textId="77777777" w:rsidR="00AB2DCA" w:rsidRDefault="00AB2DCA">
            <w:pPr>
              <w:jc w:val="center"/>
              <w:rPr>
                <w:color w:val="000000"/>
                <w:sz w:val="20"/>
                <w:szCs w:val="20"/>
              </w:rPr>
            </w:pPr>
            <w:r>
              <w:rPr>
                <w:color w:val="000000"/>
                <w:sz w:val="20"/>
                <w:szCs w:val="20"/>
              </w:rPr>
              <w:t>%</w:t>
            </w:r>
          </w:p>
        </w:tc>
      </w:tr>
      <w:tr w:rsidR="00AB2DCA" w14:paraId="276FDC3A" w14:textId="77777777" w:rsidTr="00AB2DC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12FC044" w14:textId="77777777" w:rsidR="00AB2DCA" w:rsidRDefault="00AB2DCA" w:rsidP="00AB2DCA">
            <w:pPr>
              <w:rPr>
                <w:color w:val="000000"/>
                <w:sz w:val="20"/>
                <w:szCs w:val="20"/>
              </w:rPr>
            </w:pPr>
            <w:r>
              <w:rPr>
                <w:color w:val="000000"/>
                <w:sz w:val="20"/>
                <w:szCs w:val="20"/>
              </w:rPr>
              <w:t>Сальдо от денежных потоков всего, из них:</w:t>
            </w:r>
          </w:p>
        </w:tc>
        <w:tc>
          <w:tcPr>
            <w:tcW w:w="1609" w:type="dxa"/>
            <w:tcBorders>
              <w:top w:val="nil"/>
              <w:left w:val="nil"/>
              <w:bottom w:val="single" w:sz="4" w:space="0" w:color="auto"/>
              <w:right w:val="single" w:sz="4" w:space="0" w:color="auto"/>
            </w:tcBorders>
            <w:shd w:val="clear" w:color="auto" w:fill="auto"/>
            <w:noWrap/>
            <w:vAlign w:val="bottom"/>
            <w:hideMark/>
          </w:tcPr>
          <w:p w14:paraId="2FEFC9F2" w14:textId="77777777" w:rsidR="00AB2DCA" w:rsidRDefault="00AB2DCA">
            <w:pPr>
              <w:jc w:val="right"/>
              <w:rPr>
                <w:color w:val="000000"/>
                <w:sz w:val="20"/>
                <w:szCs w:val="20"/>
              </w:rPr>
            </w:pPr>
            <w:r>
              <w:rPr>
                <w:color w:val="000000"/>
                <w:sz w:val="20"/>
                <w:szCs w:val="20"/>
              </w:rPr>
              <w:t>2 397</w:t>
            </w:r>
          </w:p>
        </w:tc>
        <w:tc>
          <w:tcPr>
            <w:tcW w:w="516" w:type="dxa"/>
            <w:tcBorders>
              <w:top w:val="nil"/>
              <w:left w:val="nil"/>
              <w:bottom w:val="single" w:sz="4" w:space="0" w:color="auto"/>
              <w:right w:val="single" w:sz="4" w:space="0" w:color="auto"/>
            </w:tcBorders>
            <w:shd w:val="clear" w:color="auto" w:fill="auto"/>
            <w:noWrap/>
            <w:vAlign w:val="bottom"/>
            <w:hideMark/>
          </w:tcPr>
          <w:p w14:paraId="1D230934"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6424E3E2" w14:textId="77777777" w:rsidR="00AB2DCA" w:rsidRDefault="00AB2DCA">
            <w:pPr>
              <w:jc w:val="right"/>
              <w:rPr>
                <w:color w:val="000000"/>
                <w:sz w:val="20"/>
                <w:szCs w:val="20"/>
              </w:rPr>
            </w:pPr>
            <w:r>
              <w:rPr>
                <w:color w:val="000000"/>
                <w:sz w:val="20"/>
                <w:szCs w:val="20"/>
              </w:rPr>
              <w:t>(14 802)</w:t>
            </w:r>
          </w:p>
        </w:tc>
        <w:tc>
          <w:tcPr>
            <w:tcW w:w="516" w:type="dxa"/>
            <w:tcBorders>
              <w:top w:val="nil"/>
              <w:left w:val="nil"/>
              <w:bottom w:val="single" w:sz="4" w:space="0" w:color="auto"/>
              <w:right w:val="single" w:sz="4" w:space="0" w:color="auto"/>
            </w:tcBorders>
            <w:shd w:val="clear" w:color="auto" w:fill="auto"/>
            <w:noWrap/>
            <w:vAlign w:val="bottom"/>
            <w:hideMark/>
          </w:tcPr>
          <w:p w14:paraId="764746B1" w14:textId="77777777" w:rsidR="00AB2DCA" w:rsidRDefault="00AB2DCA">
            <w:pPr>
              <w:rPr>
                <w:color w:val="000000"/>
                <w:sz w:val="20"/>
                <w:szCs w:val="20"/>
              </w:rPr>
            </w:pPr>
            <w:r>
              <w:rPr>
                <w:color w:val="000000"/>
                <w:sz w:val="20"/>
                <w:szCs w:val="20"/>
              </w:rPr>
              <w:t> </w:t>
            </w:r>
          </w:p>
        </w:tc>
      </w:tr>
      <w:tr w:rsidR="00AB2DCA" w14:paraId="5192C9B4"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9607484" w14:textId="77777777" w:rsidR="00AB2DCA" w:rsidRDefault="00AB2DCA">
            <w:pPr>
              <w:rPr>
                <w:color w:val="000000"/>
                <w:sz w:val="20"/>
                <w:szCs w:val="20"/>
              </w:rPr>
            </w:pPr>
            <w:r>
              <w:rPr>
                <w:color w:val="000000"/>
                <w:sz w:val="20"/>
                <w:szCs w:val="20"/>
              </w:rPr>
              <w:t>операционных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54629E74" w14:textId="77777777" w:rsidR="00AB2DCA" w:rsidRDefault="00AB2DCA">
            <w:pPr>
              <w:jc w:val="right"/>
              <w:rPr>
                <w:color w:val="000000"/>
                <w:sz w:val="20"/>
                <w:szCs w:val="20"/>
              </w:rPr>
            </w:pPr>
            <w:r>
              <w:rPr>
                <w:color w:val="000000"/>
                <w:sz w:val="20"/>
                <w:szCs w:val="20"/>
              </w:rPr>
              <w:t>22 397</w:t>
            </w:r>
          </w:p>
        </w:tc>
        <w:tc>
          <w:tcPr>
            <w:tcW w:w="516" w:type="dxa"/>
            <w:tcBorders>
              <w:top w:val="nil"/>
              <w:left w:val="nil"/>
              <w:bottom w:val="single" w:sz="4" w:space="0" w:color="auto"/>
              <w:right w:val="single" w:sz="4" w:space="0" w:color="auto"/>
            </w:tcBorders>
            <w:shd w:val="clear" w:color="auto" w:fill="auto"/>
            <w:noWrap/>
            <w:vAlign w:val="bottom"/>
            <w:hideMark/>
          </w:tcPr>
          <w:p w14:paraId="6665B250"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66768FA9" w14:textId="77777777" w:rsidR="00AB2DCA" w:rsidRDefault="00AB2DCA">
            <w:pPr>
              <w:jc w:val="right"/>
              <w:rPr>
                <w:color w:val="000000"/>
                <w:sz w:val="20"/>
                <w:szCs w:val="20"/>
              </w:rPr>
            </w:pPr>
            <w:r>
              <w:rPr>
                <w:color w:val="000000"/>
                <w:sz w:val="20"/>
                <w:szCs w:val="20"/>
              </w:rPr>
              <w:t>(14 802)</w:t>
            </w:r>
          </w:p>
        </w:tc>
        <w:tc>
          <w:tcPr>
            <w:tcW w:w="516" w:type="dxa"/>
            <w:tcBorders>
              <w:top w:val="nil"/>
              <w:left w:val="nil"/>
              <w:bottom w:val="single" w:sz="4" w:space="0" w:color="auto"/>
              <w:right w:val="single" w:sz="4" w:space="0" w:color="auto"/>
            </w:tcBorders>
            <w:shd w:val="clear" w:color="auto" w:fill="auto"/>
            <w:noWrap/>
            <w:vAlign w:val="bottom"/>
            <w:hideMark/>
          </w:tcPr>
          <w:p w14:paraId="6D72361C" w14:textId="77777777" w:rsidR="00AB2DCA" w:rsidRDefault="00AB2DCA">
            <w:pPr>
              <w:rPr>
                <w:color w:val="000000"/>
                <w:sz w:val="20"/>
                <w:szCs w:val="20"/>
              </w:rPr>
            </w:pPr>
            <w:r>
              <w:rPr>
                <w:color w:val="000000"/>
                <w:sz w:val="20"/>
                <w:szCs w:val="20"/>
              </w:rPr>
              <w:t> </w:t>
            </w:r>
          </w:p>
        </w:tc>
      </w:tr>
      <w:tr w:rsidR="00AB2DCA" w14:paraId="74ED19AF"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750F036" w14:textId="77777777" w:rsidR="00AB2DCA" w:rsidRDefault="00AB2DCA">
            <w:pPr>
              <w:rPr>
                <w:color w:val="000000"/>
                <w:sz w:val="20"/>
                <w:szCs w:val="20"/>
              </w:rPr>
            </w:pPr>
            <w:r>
              <w:rPr>
                <w:color w:val="000000"/>
                <w:sz w:val="20"/>
                <w:szCs w:val="20"/>
              </w:rPr>
              <w:t>инвестиционных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471BF7B9"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16FB3F37"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3FB4CDA3"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1641C9F3" w14:textId="77777777" w:rsidR="00AB2DCA" w:rsidRDefault="00AB2DCA">
            <w:pPr>
              <w:rPr>
                <w:color w:val="000000"/>
                <w:sz w:val="20"/>
                <w:szCs w:val="20"/>
              </w:rPr>
            </w:pPr>
            <w:r>
              <w:rPr>
                <w:color w:val="000000"/>
                <w:sz w:val="20"/>
                <w:szCs w:val="20"/>
              </w:rPr>
              <w:t> </w:t>
            </w:r>
          </w:p>
        </w:tc>
      </w:tr>
      <w:tr w:rsidR="00AB2DCA" w14:paraId="774F41C5"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6FF476F" w14:textId="77777777" w:rsidR="00AB2DCA" w:rsidRDefault="00AB2DCA">
            <w:pPr>
              <w:rPr>
                <w:color w:val="000000"/>
                <w:sz w:val="20"/>
                <w:szCs w:val="20"/>
              </w:rPr>
            </w:pPr>
            <w:r>
              <w:rPr>
                <w:color w:val="000000"/>
                <w:sz w:val="20"/>
                <w:szCs w:val="20"/>
              </w:rPr>
              <w:t>финансовых</w:t>
            </w:r>
          </w:p>
        </w:tc>
        <w:tc>
          <w:tcPr>
            <w:tcW w:w="1609" w:type="dxa"/>
            <w:tcBorders>
              <w:top w:val="nil"/>
              <w:left w:val="nil"/>
              <w:bottom w:val="single" w:sz="4" w:space="0" w:color="auto"/>
              <w:right w:val="single" w:sz="4" w:space="0" w:color="auto"/>
            </w:tcBorders>
            <w:shd w:val="clear" w:color="auto" w:fill="auto"/>
            <w:noWrap/>
            <w:vAlign w:val="bottom"/>
            <w:hideMark/>
          </w:tcPr>
          <w:p w14:paraId="4A6446B7" w14:textId="77777777" w:rsidR="00AB2DCA" w:rsidRDefault="00AB2DCA">
            <w:pPr>
              <w:jc w:val="right"/>
              <w:rPr>
                <w:color w:val="000000"/>
                <w:sz w:val="20"/>
                <w:szCs w:val="20"/>
              </w:rPr>
            </w:pPr>
            <w:r>
              <w:rPr>
                <w:color w:val="000000"/>
                <w:sz w:val="20"/>
                <w:szCs w:val="20"/>
              </w:rPr>
              <w:t>(20 000)</w:t>
            </w:r>
          </w:p>
        </w:tc>
        <w:tc>
          <w:tcPr>
            <w:tcW w:w="516" w:type="dxa"/>
            <w:tcBorders>
              <w:top w:val="nil"/>
              <w:left w:val="nil"/>
              <w:bottom w:val="single" w:sz="4" w:space="0" w:color="auto"/>
              <w:right w:val="single" w:sz="4" w:space="0" w:color="auto"/>
            </w:tcBorders>
            <w:shd w:val="clear" w:color="auto" w:fill="auto"/>
            <w:noWrap/>
            <w:vAlign w:val="bottom"/>
            <w:hideMark/>
          </w:tcPr>
          <w:p w14:paraId="03F9A8B6"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1BC9F382"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8F8E35" w14:textId="77777777" w:rsidR="00AB2DCA" w:rsidRDefault="00AB2DCA">
            <w:pPr>
              <w:rPr>
                <w:color w:val="000000"/>
                <w:sz w:val="20"/>
                <w:szCs w:val="20"/>
              </w:rPr>
            </w:pPr>
            <w:r>
              <w:rPr>
                <w:color w:val="000000"/>
                <w:sz w:val="20"/>
                <w:szCs w:val="20"/>
              </w:rPr>
              <w:t> </w:t>
            </w:r>
          </w:p>
        </w:tc>
      </w:tr>
      <w:tr w:rsidR="00AB2DCA" w14:paraId="479CF6AE" w14:textId="77777777" w:rsidTr="00AB2DCA">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369B1D73" w14:textId="77777777" w:rsidR="00AB2DCA" w:rsidRDefault="00AB2DCA">
            <w:pPr>
              <w:rPr>
                <w:color w:val="000000"/>
                <w:sz w:val="20"/>
                <w:szCs w:val="20"/>
              </w:rPr>
            </w:pPr>
            <w:r>
              <w:rPr>
                <w:color w:val="000000"/>
                <w:sz w:val="20"/>
                <w:szCs w:val="20"/>
              </w:rPr>
              <w:t>Поступления от операций всего, из них:</w:t>
            </w:r>
          </w:p>
        </w:tc>
        <w:tc>
          <w:tcPr>
            <w:tcW w:w="1609" w:type="dxa"/>
            <w:tcBorders>
              <w:top w:val="nil"/>
              <w:left w:val="nil"/>
              <w:bottom w:val="single" w:sz="4" w:space="0" w:color="auto"/>
              <w:right w:val="single" w:sz="4" w:space="0" w:color="auto"/>
            </w:tcBorders>
            <w:shd w:val="clear" w:color="auto" w:fill="auto"/>
            <w:noWrap/>
            <w:vAlign w:val="bottom"/>
            <w:hideMark/>
          </w:tcPr>
          <w:p w14:paraId="77C59A6B" w14:textId="77777777" w:rsidR="00AB2DCA" w:rsidRDefault="00AB2DCA">
            <w:pPr>
              <w:jc w:val="right"/>
              <w:rPr>
                <w:color w:val="000000"/>
                <w:sz w:val="20"/>
                <w:szCs w:val="20"/>
              </w:rPr>
            </w:pPr>
            <w:r>
              <w:rPr>
                <w:color w:val="000000"/>
                <w:sz w:val="20"/>
                <w:szCs w:val="20"/>
              </w:rPr>
              <w:t>822 973</w:t>
            </w:r>
          </w:p>
        </w:tc>
        <w:tc>
          <w:tcPr>
            <w:tcW w:w="516" w:type="dxa"/>
            <w:tcBorders>
              <w:top w:val="nil"/>
              <w:left w:val="nil"/>
              <w:bottom w:val="single" w:sz="4" w:space="0" w:color="auto"/>
              <w:right w:val="single" w:sz="4" w:space="0" w:color="auto"/>
            </w:tcBorders>
            <w:shd w:val="clear" w:color="auto" w:fill="auto"/>
            <w:noWrap/>
            <w:vAlign w:val="bottom"/>
            <w:hideMark/>
          </w:tcPr>
          <w:p w14:paraId="72C1EC4F" w14:textId="77777777" w:rsidR="00AB2DCA" w:rsidRDefault="00AB2DCA">
            <w:pPr>
              <w:jc w:val="right"/>
              <w:rPr>
                <w:color w:val="000000"/>
                <w:sz w:val="20"/>
                <w:szCs w:val="20"/>
              </w:rPr>
            </w:pPr>
            <w:r>
              <w:rPr>
                <w:color w:val="000000"/>
                <w:sz w:val="20"/>
                <w:szCs w:val="20"/>
              </w:rPr>
              <w:t>100</w:t>
            </w:r>
          </w:p>
        </w:tc>
        <w:tc>
          <w:tcPr>
            <w:tcW w:w="1533" w:type="dxa"/>
            <w:tcBorders>
              <w:top w:val="nil"/>
              <w:left w:val="nil"/>
              <w:bottom w:val="single" w:sz="4" w:space="0" w:color="auto"/>
              <w:right w:val="single" w:sz="4" w:space="0" w:color="auto"/>
            </w:tcBorders>
            <w:shd w:val="clear" w:color="auto" w:fill="auto"/>
            <w:noWrap/>
            <w:vAlign w:val="bottom"/>
            <w:hideMark/>
          </w:tcPr>
          <w:p w14:paraId="14939334" w14:textId="77777777" w:rsidR="00AB2DCA" w:rsidRDefault="00AB2DCA">
            <w:pPr>
              <w:jc w:val="right"/>
              <w:rPr>
                <w:color w:val="000000"/>
                <w:sz w:val="20"/>
                <w:szCs w:val="20"/>
              </w:rPr>
            </w:pPr>
            <w:r>
              <w:rPr>
                <w:color w:val="000000"/>
                <w:sz w:val="20"/>
                <w:szCs w:val="20"/>
              </w:rPr>
              <w:t>84 922</w:t>
            </w:r>
          </w:p>
        </w:tc>
        <w:tc>
          <w:tcPr>
            <w:tcW w:w="516" w:type="dxa"/>
            <w:tcBorders>
              <w:top w:val="nil"/>
              <w:left w:val="nil"/>
              <w:bottom w:val="single" w:sz="4" w:space="0" w:color="auto"/>
              <w:right w:val="single" w:sz="4" w:space="0" w:color="auto"/>
            </w:tcBorders>
            <w:shd w:val="clear" w:color="auto" w:fill="auto"/>
            <w:noWrap/>
            <w:vAlign w:val="bottom"/>
            <w:hideMark/>
          </w:tcPr>
          <w:p w14:paraId="7C82F925" w14:textId="77777777" w:rsidR="00AB2DCA" w:rsidRDefault="00AB2DCA">
            <w:pPr>
              <w:jc w:val="right"/>
              <w:rPr>
                <w:color w:val="000000"/>
                <w:sz w:val="20"/>
                <w:szCs w:val="20"/>
              </w:rPr>
            </w:pPr>
            <w:r>
              <w:rPr>
                <w:color w:val="000000"/>
                <w:sz w:val="20"/>
                <w:szCs w:val="20"/>
              </w:rPr>
              <w:t>100</w:t>
            </w:r>
          </w:p>
        </w:tc>
      </w:tr>
      <w:tr w:rsidR="00AB2DCA" w14:paraId="32047A09"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BB03CF6" w14:textId="77777777" w:rsidR="00AB2DCA" w:rsidRDefault="00AB2DCA">
            <w:pPr>
              <w:rPr>
                <w:color w:val="000000"/>
                <w:sz w:val="20"/>
                <w:szCs w:val="20"/>
              </w:rPr>
            </w:pPr>
            <w:r>
              <w:rPr>
                <w:color w:val="000000"/>
                <w:sz w:val="20"/>
                <w:szCs w:val="20"/>
              </w:rPr>
              <w:t>операционных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631F9BB5" w14:textId="77777777" w:rsidR="00AB2DCA" w:rsidRDefault="00AB2DCA">
            <w:pPr>
              <w:jc w:val="right"/>
              <w:rPr>
                <w:color w:val="000000"/>
                <w:sz w:val="20"/>
                <w:szCs w:val="20"/>
              </w:rPr>
            </w:pPr>
            <w:r>
              <w:rPr>
                <w:color w:val="000000"/>
                <w:sz w:val="20"/>
                <w:szCs w:val="20"/>
              </w:rPr>
              <w:t>816 973</w:t>
            </w:r>
          </w:p>
        </w:tc>
        <w:tc>
          <w:tcPr>
            <w:tcW w:w="516" w:type="dxa"/>
            <w:tcBorders>
              <w:top w:val="nil"/>
              <w:left w:val="nil"/>
              <w:bottom w:val="single" w:sz="4" w:space="0" w:color="auto"/>
              <w:right w:val="single" w:sz="4" w:space="0" w:color="auto"/>
            </w:tcBorders>
            <w:shd w:val="clear" w:color="auto" w:fill="auto"/>
            <w:noWrap/>
            <w:vAlign w:val="bottom"/>
            <w:hideMark/>
          </w:tcPr>
          <w:p w14:paraId="4EA54FC9" w14:textId="77777777" w:rsidR="00AB2DCA" w:rsidRDefault="00AB2DCA">
            <w:pPr>
              <w:jc w:val="right"/>
              <w:rPr>
                <w:color w:val="000000"/>
                <w:sz w:val="20"/>
                <w:szCs w:val="20"/>
              </w:rPr>
            </w:pPr>
            <w:r>
              <w:rPr>
                <w:color w:val="000000"/>
                <w:sz w:val="20"/>
                <w:szCs w:val="20"/>
              </w:rPr>
              <w:t>99</w:t>
            </w:r>
          </w:p>
        </w:tc>
        <w:tc>
          <w:tcPr>
            <w:tcW w:w="1533" w:type="dxa"/>
            <w:tcBorders>
              <w:top w:val="nil"/>
              <w:left w:val="nil"/>
              <w:bottom w:val="single" w:sz="4" w:space="0" w:color="auto"/>
              <w:right w:val="single" w:sz="4" w:space="0" w:color="auto"/>
            </w:tcBorders>
            <w:shd w:val="clear" w:color="auto" w:fill="auto"/>
            <w:noWrap/>
            <w:vAlign w:val="bottom"/>
            <w:hideMark/>
          </w:tcPr>
          <w:p w14:paraId="36F2B47A" w14:textId="77777777" w:rsidR="00AB2DCA" w:rsidRDefault="00AB2DCA">
            <w:pPr>
              <w:jc w:val="right"/>
              <w:rPr>
                <w:color w:val="000000"/>
                <w:sz w:val="20"/>
                <w:szCs w:val="20"/>
              </w:rPr>
            </w:pPr>
            <w:r>
              <w:rPr>
                <w:color w:val="000000"/>
                <w:sz w:val="20"/>
                <w:szCs w:val="20"/>
              </w:rPr>
              <w:t>84 922</w:t>
            </w:r>
          </w:p>
        </w:tc>
        <w:tc>
          <w:tcPr>
            <w:tcW w:w="516" w:type="dxa"/>
            <w:tcBorders>
              <w:top w:val="nil"/>
              <w:left w:val="nil"/>
              <w:bottom w:val="single" w:sz="4" w:space="0" w:color="auto"/>
              <w:right w:val="single" w:sz="4" w:space="0" w:color="auto"/>
            </w:tcBorders>
            <w:shd w:val="clear" w:color="auto" w:fill="auto"/>
            <w:noWrap/>
            <w:vAlign w:val="bottom"/>
            <w:hideMark/>
          </w:tcPr>
          <w:p w14:paraId="180279B9" w14:textId="77777777" w:rsidR="00AB2DCA" w:rsidRDefault="00AB2DCA">
            <w:pPr>
              <w:jc w:val="right"/>
              <w:rPr>
                <w:color w:val="000000"/>
                <w:sz w:val="20"/>
                <w:szCs w:val="20"/>
              </w:rPr>
            </w:pPr>
            <w:r>
              <w:rPr>
                <w:color w:val="000000"/>
                <w:sz w:val="20"/>
                <w:szCs w:val="20"/>
              </w:rPr>
              <w:t>100</w:t>
            </w:r>
          </w:p>
        </w:tc>
      </w:tr>
      <w:tr w:rsidR="00AB2DCA" w14:paraId="197A54F1"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0CA7E36" w14:textId="77777777" w:rsidR="00AB2DCA" w:rsidRDefault="00AB2DCA">
            <w:pPr>
              <w:rPr>
                <w:color w:val="000000"/>
                <w:sz w:val="20"/>
                <w:szCs w:val="20"/>
              </w:rPr>
            </w:pPr>
            <w:r>
              <w:rPr>
                <w:color w:val="000000"/>
                <w:sz w:val="20"/>
                <w:szCs w:val="20"/>
              </w:rPr>
              <w:t>инвестиционных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2358E0BE"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23B2AE12"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18CCA23D"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7D78AC63" w14:textId="77777777" w:rsidR="00AB2DCA" w:rsidRDefault="00AB2DCA">
            <w:pPr>
              <w:rPr>
                <w:color w:val="000000"/>
                <w:sz w:val="20"/>
                <w:szCs w:val="20"/>
              </w:rPr>
            </w:pPr>
            <w:r>
              <w:rPr>
                <w:color w:val="000000"/>
                <w:sz w:val="20"/>
                <w:szCs w:val="20"/>
              </w:rPr>
              <w:t> </w:t>
            </w:r>
          </w:p>
        </w:tc>
      </w:tr>
      <w:tr w:rsidR="00AB2DCA" w14:paraId="49DEC43C"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5196883" w14:textId="77777777" w:rsidR="00AB2DCA" w:rsidRDefault="00AB2DCA">
            <w:pPr>
              <w:rPr>
                <w:color w:val="000000"/>
                <w:sz w:val="20"/>
                <w:szCs w:val="20"/>
              </w:rPr>
            </w:pPr>
            <w:r>
              <w:rPr>
                <w:color w:val="000000"/>
                <w:sz w:val="20"/>
                <w:szCs w:val="20"/>
              </w:rPr>
              <w:t>финансовых</w:t>
            </w:r>
          </w:p>
        </w:tc>
        <w:tc>
          <w:tcPr>
            <w:tcW w:w="1609" w:type="dxa"/>
            <w:tcBorders>
              <w:top w:val="nil"/>
              <w:left w:val="nil"/>
              <w:bottom w:val="single" w:sz="4" w:space="0" w:color="auto"/>
              <w:right w:val="single" w:sz="4" w:space="0" w:color="auto"/>
            </w:tcBorders>
            <w:shd w:val="clear" w:color="auto" w:fill="auto"/>
            <w:noWrap/>
            <w:vAlign w:val="bottom"/>
            <w:hideMark/>
          </w:tcPr>
          <w:p w14:paraId="3ACB1D97" w14:textId="77777777" w:rsidR="00AB2DCA" w:rsidRDefault="00AB2DCA">
            <w:pPr>
              <w:jc w:val="right"/>
              <w:rPr>
                <w:color w:val="000000"/>
                <w:sz w:val="20"/>
                <w:szCs w:val="20"/>
              </w:rPr>
            </w:pPr>
            <w:r>
              <w:rPr>
                <w:color w:val="000000"/>
                <w:sz w:val="20"/>
                <w:szCs w:val="20"/>
              </w:rPr>
              <w:t>6 000</w:t>
            </w:r>
          </w:p>
        </w:tc>
        <w:tc>
          <w:tcPr>
            <w:tcW w:w="516" w:type="dxa"/>
            <w:tcBorders>
              <w:top w:val="nil"/>
              <w:left w:val="nil"/>
              <w:bottom w:val="single" w:sz="4" w:space="0" w:color="auto"/>
              <w:right w:val="single" w:sz="4" w:space="0" w:color="auto"/>
            </w:tcBorders>
            <w:shd w:val="clear" w:color="auto" w:fill="auto"/>
            <w:noWrap/>
            <w:vAlign w:val="bottom"/>
            <w:hideMark/>
          </w:tcPr>
          <w:p w14:paraId="1D3B05F2" w14:textId="77777777" w:rsidR="00AB2DCA" w:rsidRDefault="00AB2DCA">
            <w:pPr>
              <w:jc w:val="right"/>
              <w:rPr>
                <w:color w:val="000000"/>
                <w:sz w:val="20"/>
                <w:szCs w:val="20"/>
              </w:rPr>
            </w:pPr>
            <w:r>
              <w:rPr>
                <w:color w:val="000000"/>
                <w:sz w:val="20"/>
                <w:szCs w:val="20"/>
              </w:rPr>
              <w:t>1</w:t>
            </w:r>
          </w:p>
        </w:tc>
        <w:tc>
          <w:tcPr>
            <w:tcW w:w="1533" w:type="dxa"/>
            <w:tcBorders>
              <w:top w:val="nil"/>
              <w:left w:val="nil"/>
              <w:bottom w:val="single" w:sz="4" w:space="0" w:color="auto"/>
              <w:right w:val="single" w:sz="4" w:space="0" w:color="auto"/>
            </w:tcBorders>
            <w:shd w:val="clear" w:color="auto" w:fill="auto"/>
            <w:noWrap/>
            <w:vAlign w:val="bottom"/>
            <w:hideMark/>
          </w:tcPr>
          <w:p w14:paraId="7C5FD174"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02F3465B" w14:textId="77777777" w:rsidR="00AB2DCA" w:rsidRDefault="00AB2DCA">
            <w:pPr>
              <w:rPr>
                <w:color w:val="000000"/>
                <w:sz w:val="20"/>
                <w:szCs w:val="20"/>
              </w:rPr>
            </w:pPr>
            <w:r>
              <w:rPr>
                <w:color w:val="000000"/>
                <w:sz w:val="20"/>
                <w:szCs w:val="20"/>
              </w:rPr>
              <w:t> </w:t>
            </w:r>
          </w:p>
        </w:tc>
      </w:tr>
      <w:tr w:rsidR="00AB2DCA" w14:paraId="6E70CBB8" w14:textId="77777777" w:rsidTr="00AB2DCA">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14:paraId="021B0DF7" w14:textId="77777777" w:rsidR="00AB2DCA" w:rsidRDefault="00AB2DCA">
            <w:pPr>
              <w:rPr>
                <w:color w:val="000000"/>
                <w:sz w:val="20"/>
                <w:szCs w:val="20"/>
              </w:rPr>
            </w:pPr>
            <w:r>
              <w:rPr>
                <w:color w:val="000000"/>
                <w:sz w:val="20"/>
                <w:szCs w:val="20"/>
              </w:rPr>
              <w:t>Платежи по операциям всего, из них:</w:t>
            </w:r>
          </w:p>
        </w:tc>
        <w:tc>
          <w:tcPr>
            <w:tcW w:w="1609" w:type="dxa"/>
            <w:tcBorders>
              <w:top w:val="nil"/>
              <w:left w:val="nil"/>
              <w:bottom w:val="single" w:sz="4" w:space="0" w:color="auto"/>
              <w:right w:val="single" w:sz="4" w:space="0" w:color="auto"/>
            </w:tcBorders>
            <w:shd w:val="clear" w:color="auto" w:fill="auto"/>
            <w:noWrap/>
            <w:vAlign w:val="bottom"/>
            <w:hideMark/>
          </w:tcPr>
          <w:p w14:paraId="62F370E1" w14:textId="77777777" w:rsidR="00AB2DCA" w:rsidRDefault="00AB2DCA">
            <w:pPr>
              <w:jc w:val="right"/>
              <w:rPr>
                <w:color w:val="000000"/>
                <w:sz w:val="20"/>
                <w:szCs w:val="20"/>
              </w:rPr>
            </w:pPr>
            <w:r>
              <w:rPr>
                <w:color w:val="000000"/>
                <w:sz w:val="20"/>
                <w:szCs w:val="20"/>
              </w:rPr>
              <w:t>(820 576)</w:t>
            </w:r>
          </w:p>
        </w:tc>
        <w:tc>
          <w:tcPr>
            <w:tcW w:w="516" w:type="dxa"/>
            <w:tcBorders>
              <w:top w:val="nil"/>
              <w:left w:val="nil"/>
              <w:bottom w:val="single" w:sz="4" w:space="0" w:color="auto"/>
              <w:right w:val="single" w:sz="4" w:space="0" w:color="auto"/>
            </w:tcBorders>
            <w:shd w:val="clear" w:color="auto" w:fill="auto"/>
            <w:noWrap/>
            <w:vAlign w:val="bottom"/>
            <w:hideMark/>
          </w:tcPr>
          <w:p w14:paraId="303E51C4" w14:textId="77777777" w:rsidR="00AB2DCA" w:rsidRDefault="00AB2DCA">
            <w:pPr>
              <w:jc w:val="right"/>
              <w:rPr>
                <w:color w:val="000000"/>
                <w:sz w:val="20"/>
                <w:szCs w:val="20"/>
              </w:rPr>
            </w:pPr>
            <w:r>
              <w:rPr>
                <w:color w:val="000000"/>
                <w:sz w:val="20"/>
                <w:szCs w:val="20"/>
              </w:rPr>
              <w:t>100</w:t>
            </w:r>
          </w:p>
        </w:tc>
        <w:tc>
          <w:tcPr>
            <w:tcW w:w="1533" w:type="dxa"/>
            <w:tcBorders>
              <w:top w:val="nil"/>
              <w:left w:val="nil"/>
              <w:bottom w:val="single" w:sz="4" w:space="0" w:color="auto"/>
              <w:right w:val="single" w:sz="4" w:space="0" w:color="auto"/>
            </w:tcBorders>
            <w:shd w:val="clear" w:color="auto" w:fill="auto"/>
            <w:noWrap/>
            <w:vAlign w:val="bottom"/>
            <w:hideMark/>
          </w:tcPr>
          <w:p w14:paraId="61D39781" w14:textId="77777777" w:rsidR="00AB2DCA" w:rsidRDefault="00AB2DCA">
            <w:pPr>
              <w:jc w:val="right"/>
              <w:rPr>
                <w:color w:val="000000"/>
                <w:sz w:val="20"/>
                <w:szCs w:val="20"/>
              </w:rPr>
            </w:pPr>
            <w:r>
              <w:rPr>
                <w:color w:val="000000"/>
                <w:sz w:val="20"/>
                <w:szCs w:val="20"/>
              </w:rPr>
              <w:t>(99 724)</w:t>
            </w:r>
          </w:p>
        </w:tc>
        <w:tc>
          <w:tcPr>
            <w:tcW w:w="516" w:type="dxa"/>
            <w:tcBorders>
              <w:top w:val="nil"/>
              <w:left w:val="nil"/>
              <w:bottom w:val="single" w:sz="4" w:space="0" w:color="auto"/>
              <w:right w:val="single" w:sz="4" w:space="0" w:color="auto"/>
            </w:tcBorders>
            <w:shd w:val="clear" w:color="auto" w:fill="auto"/>
            <w:noWrap/>
            <w:vAlign w:val="bottom"/>
            <w:hideMark/>
          </w:tcPr>
          <w:p w14:paraId="0D681EC3" w14:textId="77777777" w:rsidR="00AB2DCA" w:rsidRDefault="00AB2DCA">
            <w:pPr>
              <w:jc w:val="right"/>
              <w:rPr>
                <w:color w:val="000000"/>
                <w:sz w:val="20"/>
                <w:szCs w:val="20"/>
              </w:rPr>
            </w:pPr>
            <w:r>
              <w:rPr>
                <w:color w:val="000000"/>
                <w:sz w:val="20"/>
                <w:szCs w:val="20"/>
              </w:rPr>
              <w:t>100</w:t>
            </w:r>
          </w:p>
        </w:tc>
      </w:tr>
      <w:tr w:rsidR="00AB2DCA" w14:paraId="1F80BD66"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8444A7A" w14:textId="77777777" w:rsidR="00AB2DCA" w:rsidRDefault="00AB2DCA">
            <w:pPr>
              <w:rPr>
                <w:color w:val="000000"/>
                <w:sz w:val="20"/>
                <w:szCs w:val="20"/>
              </w:rPr>
            </w:pPr>
            <w:r>
              <w:rPr>
                <w:color w:val="000000"/>
                <w:sz w:val="20"/>
                <w:szCs w:val="20"/>
              </w:rPr>
              <w:t>операционных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6EEA153E" w14:textId="77777777" w:rsidR="00AB2DCA" w:rsidRDefault="00AB2DCA">
            <w:pPr>
              <w:jc w:val="right"/>
              <w:rPr>
                <w:color w:val="000000"/>
                <w:sz w:val="20"/>
                <w:szCs w:val="20"/>
              </w:rPr>
            </w:pPr>
            <w:r>
              <w:rPr>
                <w:color w:val="000000"/>
                <w:sz w:val="20"/>
                <w:szCs w:val="20"/>
              </w:rPr>
              <w:t>(794 576)</w:t>
            </w:r>
          </w:p>
        </w:tc>
        <w:tc>
          <w:tcPr>
            <w:tcW w:w="516" w:type="dxa"/>
            <w:tcBorders>
              <w:top w:val="nil"/>
              <w:left w:val="nil"/>
              <w:bottom w:val="single" w:sz="4" w:space="0" w:color="auto"/>
              <w:right w:val="single" w:sz="4" w:space="0" w:color="auto"/>
            </w:tcBorders>
            <w:shd w:val="clear" w:color="auto" w:fill="auto"/>
            <w:noWrap/>
            <w:vAlign w:val="bottom"/>
            <w:hideMark/>
          </w:tcPr>
          <w:p w14:paraId="253DCD28" w14:textId="77777777" w:rsidR="00AB2DCA" w:rsidRDefault="00AB2DCA">
            <w:pPr>
              <w:jc w:val="right"/>
              <w:rPr>
                <w:color w:val="000000"/>
                <w:sz w:val="20"/>
                <w:szCs w:val="20"/>
              </w:rPr>
            </w:pPr>
            <w:r>
              <w:rPr>
                <w:color w:val="000000"/>
                <w:sz w:val="20"/>
                <w:szCs w:val="20"/>
              </w:rPr>
              <w:t>97</w:t>
            </w:r>
          </w:p>
        </w:tc>
        <w:tc>
          <w:tcPr>
            <w:tcW w:w="1533" w:type="dxa"/>
            <w:tcBorders>
              <w:top w:val="nil"/>
              <w:left w:val="nil"/>
              <w:bottom w:val="single" w:sz="4" w:space="0" w:color="auto"/>
              <w:right w:val="single" w:sz="4" w:space="0" w:color="auto"/>
            </w:tcBorders>
            <w:shd w:val="clear" w:color="auto" w:fill="auto"/>
            <w:noWrap/>
            <w:vAlign w:val="bottom"/>
            <w:hideMark/>
          </w:tcPr>
          <w:p w14:paraId="4EF44515" w14:textId="77777777" w:rsidR="00AB2DCA" w:rsidRDefault="00AB2DCA">
            <w:pPr>
              <w:jc w:val="right"/>
              <w:rPr>
                <w:color w:val="000000"/>
                <w:sz w:val="20"/>
                <w:szCs w:val="20"/>
              </w:rPr>
            </w:pPr>
            <w:r>
              <w:rPr>
                <w:color w:val="000000"/>
                <w:sz w:val="20"/>
                <w:szCs w:val="20"/>
              </w:rPr>
              <w:t>(99 724)</w:t>
            </w:r>
          </w:p>
        </w:tc>
        <w:tc>
          <w:tcPr>
            <w:tcW w:w="516" w:type="dxa"/>
            <w:tcBorders>
              <w:top w:val="nil"/>
              <w:left w:val="nil"/>
              <w:bottom w:val="single" w:sz="4" w:space="0" w:color="auto"/>
              <w:right w:val="single" w:sz="4" w:space="0" w:color="auto"/>
            </w:tcBorders>
            <w:shd w:val="clear" w:color="auto" w:fill="auto"/>
            <w:noWrap/>
            <w:vAlign w:val="bottom"/>
            <w:hideMark/>
          </w:tcPr>
          <w:p w14:paraId="0C0B1066" w14:textId="77777777" w:rsidR="00AB2DCA" w:rsidRDefault="00AB2DCA">
            <w:pPr>
              <w:jc w:val="right"/>
              <w:rPr>
                <w:color w:val="000000"/>
                <w:sz w:val="20"/>
                <w:szCs w:val="20"/>
              </w:rPr>
            </w:pPr>
            <w:r>
              <w:rPr>
                <w:color w:val="000000"/>
                <w:sz w:val="20"/>
                <w:szCs w:val="20"/>
              </w:rPr>
              <w:t>100</w:t>
            </w:r>
          </w:p>
        </w:tc>
      </w:tr>
      <w:tr w:rsidR="00AB2DCA" w14:paraId="69E0C232"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8EEA934" w14:textId="77777777" w:rsidR="00AB2DCA" w:rsidRDefault="00AB2DCA">
            <w:pPr>
              <w:rPr>
                <w:color w:val="000000"/>
                <w:sz w:val="20"/>
                <w:szCs w:val="20"/>
              </w:rPr>
            </w:pPr>
            <w:r>
              <w:rPr>
                <w:color w:val="000000"/>
                <w:sz w:val="20"/>
                <w:szCs w:val="20"/>
              </w:rPr>
              <w:t>инвестиционных</w:t>
            </w:r>
          </w:p>
        </w:tc>
        <w:tc>
          <w:tcPr>
            <w:tcW w:w="1609" w:type="dxa"/>
            <w:tcBorders>
              <w:top w:val="nil"/>
              <w:left w:val="nil"/>
              <w:bottom w:val="single" w:sz="4" w:space="0" w:color="auto"/>
              <w:right w:val="single" w:sz="4" w:space="0" w:color="auto"/>
            </w:tcBorders>
            <w:shd w:val="clear" w:color="auto" w:fill="auto"/>
            <w:noWrap/>
            <w:vAlign w:val="bottom"/>
            <w:hideMark/>
          </w:tcPr>
          <w:p w14:paraId="66DDFDBD"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6D5C314C" w14:textId="77777777" w:rsidR="00AB2DCA" w:rsidRDefault="00AB2DCA">
            <w:pPr>
              <w:rPr>
                <w:color w:val="000000"/>
                <w:sz w:val="20"/>
                <w:szCs w:val="20"/>
              </w:rPr>
            </w:pPr>
            <w:r>
              <w:rPr>
                <w:color w:val="000000"/>
                <w:sz w:val="20"/>
                <w:szCs w:val="20"/>
              </w:rPr>
              <w:t> </w:t>
            </w:r>
          </w:p>
        </w:tc>
        <w:tc>
          <w:tcPr>
            <w:tcW w:w="1533" w:type="dxa"/>
            <w:tcBorders>
              <w:top w:val="nil"/>
              <w:left w:val="nil"/>
              <w:bottom w:val="single" w:sz="4" w:space="0" w:color="auto"/>
              <w:right w:val="single" w:sz="4" w:space="0" w:color="auto"/>
            </w:tcBorders>
            <w:shd w:val="clear" w:color="auto" w:fill="auto"/>
            <w:noWrap/>
            <w:vAlign w:val="bottom"/>
            <w:hideMark/>
          </w:tcPr>
          <w:p w14:paraId="04DC1132" w14:textId="77777777" w:rsidR="00AB2DCA" w:rsidRDefault="00AB2DCA">
            <w:pPr>
              <w:jc w:val="right"/>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098C63E3" w14:textId="77777777" w:rsidR="00AB2DCA" w:rsidRDefault="00AB2DCA">
            <w:pPr>
              <w:rPr>
                <w:color w:val="000000"/>
                <w:sz w:val="20"/>
                <w:szCs w:val="20"/>
              </w:rPr>
            </w:pPr>
            <w:r>
              <w:rPr>
                <w:color w:val="000000"/>
                <w:sz w:val="20"/>
                <w:szCs w:val="20"/>
              </w:rPr>
              <w:t> </w:t>
            </w:r>
          </w:p>
        </w:tc>
      </w:tr>
      <w:tr w:rsidR="00AB2DCA" w14:paraId="168A75E2" w14:textId="77777777" w:rsidTr="00AB2DCA">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86E3FC" w14:textId="77777777" w:rsidR="00AB2DCA" w:rsidRDefault="00AB2DCA">
            <w:pPr>
              <w:rPr>
                <w:color w:val="000000"/>
                <w:sz w:val="20"/>
                <w:szCs w:val="20"/>
              </w:rPr>
            </w:pPr>
            <w:r>
              <w:rPr>
                <w:color w:val="000000"/>
                <w:sz w:val="20"/>
                <w:szCs w:val="20"/>
              </w:rPr>
              <w:t>финансовых</w:t>
            </w:r>
          </w:p>
        </w:tc>
        <w:tc>
          <w:tcPr>
            <w:tcW w:w="1609" w:type="dxa"/>
            <w:tcBorders>
              <w:top w:val="nil"/>
              <w:left w:val="nil"/>
              <w:bottom w:val="single" w:sz="4" w:space="0" w:color="auto"/>
              <w:right w:val="single" w:sz="4" w:space="0" w:color="auto"/>
            </w:tcBorders>
            <w:shd w:val="clear" w:color="auto" w:fill="auto"/>
            <w:noWrap/>
            <w:vAlign w:val="bottom"/>
            <w:hideMark/>
          </w:tcPr>
          <w:p w14:paraId="47E522FF" w14:textId="77777777" w:rsidR="00AB2DCA" w:rsidRDefault="00AB2DCA">
            <w:pPr>
              <w:jc w:val="right"/>
              <w:rPr>
                <w:color w:val="000000"/>
                <w:sz w:val="20"/>
                <w:szCs w:val="20"/>
              </w:rPr>
            </w:pPr>
            <w:r>
              <w:rPr>
                <w:color w:val="000000"/>
                <w:sz w:val="20"/>
                <w:szCs w:val="20"/>
              </w:rPr>
              <w:t>(26 000)</w:t>
            </w:r>
          </w:p>
        </w:tc>
        <w:tc>
          <w:tcPr>
            <w:tcW w:w="516" w:type="dxa"/>
            <w:tcBorders>
              <w:top w:val="nil"/>
              <w:left w:val="nil"/>
              <w:bottom w:val="single" w:sz="4" w:space="0" w:color="auto"/>
              <w:right w:val="single" w:sz="4" w:space="0" w:color="auto"/>
            </w:tcBorders>
            <w:shd w:val="clear" w:color="auto" w:fill="auto"/>
            <w:noWrap/>
            <w:vAlign w:val="bottom"/>
            <w:hideMark/>
          </w:tcPr>
          <w:p w14:paraId="3C7C7292" w14:textId="77777777" w:rsidR="00AB2DCA" w:rsidRDefault="00AB2DCA">
            <w:pPr>
              <w:jc w:val="right"/>
              <w:rPr>
                <w:color w:val="000000"/>
                <w:sz w:val="20"/>
                <w:szCs w:val="20"/>
              </w:rPr>
            </w:pPr>
            <w:r>
              <w:rPr>
                <w:color w:val="000000"/>
                <w:sz w:val="20"/>
                <w:szCs w:val="20"/>
              </w:rPr>
              <w:t>3</w:t>
            </w:r>
          </w:p>
        </w:tc>
        <w:tc>
          <w:tcPr>
            <w:tcW w:w="1533" w:type="dxa"/>
            <w:tcBorders>
              <w:top w:val="nil"/>
              <w:left w:val="nil"/>
              <w:bottom w:val="single" w:sz="4" w:space="0" w:color="auto"/>
              <w:right w:val="single" w:sz="4" w:space="0" w:color="auto"/>
            </w:tcBorders>
            <w:shd w:val="clear" w:color="auto" w:fill="auto"/>
            <w:noWrap/>
            <w:vAlign w:val="bottom"/>
            <w:hideMark/>
          </w:tcPr>
          <w:p w14:paraId="0D440E07" w14:textId="77777777" w:rsidR="00AB2DCA" w:rsidRDefault="00AB2DCA">
            <w:pPr>
              <w:rPr>
                <w:color w:val="000000"/>
                <w:sz w:val="20"/>
                <w:szCs w:val="20"/>
              </w:rPr>
            </w:pPr>
            <w:r>
              <w:rPr>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06DAE4DC" w14:textId="77777777" w:rsidR="00AB2DCA" w:rsidRDefault="00AB2DCA">
            <w:pPr>
              <w:rPr>
                <w:color w:val="000000"/>
                <w:sz w:val="20"/>
                <w:szCs w:val="20"/>
              </w:rPr>
            </w:pPr>
            <w:r>
              <w:rPr>
                <w:color w:val="000000"/>
                <w:sz w:val="20"/>
                <w:szCs w:val="20"/>
              </w:rPr>
              <w:t> </w:t>
            </w:r>
          </w:p>
        </w:tc>
      </w:tr>
    </w:tbl>
    <w:p w14:paraId="26CFC6DE" w14:textId="77777777" w:rsidR="00BD7FA3" w:rsidRDefault="00BD7FA3" w:rsidP="004C0654">
      <w:pPr>
        <w:ind w:firstLine="567"/>
        <w:jc w:val="both"/>
      </w:pPr>
    </w:p>
    <w:p w14:paraId="77FED737" w14:textId="69FF8646" w:rsidR="005E12B5" w:rsidRPr="006911E1" w:rsidRDefault="00BD7FA3" w:rsidP="004C0654">
      <w:pPr>
        <w:ind w:firstLine="567"/>
        <w:jc w:val="both"/>
      </w:pPr>
      <w:r>
        <w:t>В отличие от прошлого отчетного периода, за 2022 год чистый денежный поток имеет отрицательное значение. Превышение оплат над поступлениями однозначно указывают на финансовую нестабильность предприятия, которая может привести к банкротству</w:t>
      </w:r>
      <w:r w:rsidR="002B6D0D">
        <w:t>, необходим поиск дополнительного источника финансирования</w:t>
      </w:r>
      <w:r>
        <w:t>.</w:t>
      </w:r>
    </w:p>
    <w:p w14:paraId="688A7BEC" w14:textId="6F15A1F9" w:rsidR="004C0654" w:rsidRDefault="00BD7FA3" w:rsidP="00BD7FA3">
      <w:pPr>
        <w:ind w:firstLine="567"/>
        <w:jc w:val="both"/>
      </w:pPr>
      <w:r>
        <w:t>Инвестиционные и финансовые операции в 2022 году не совершались.</w:t>
      </w:r>
    </w:p>
    <w:p w14:paraId="7A0B5A72" w14:textId="201DD448" w:rsidR="002B6D0D" w:rsidRPr="00F56FE2" w:rsidRDefault="002B6D0D" w:rsidP="002B6D0D">
      <w:pPr>
        <w:ind w:firstLine="567"/>
        <w:jc w:val="both"/>
      </w:pPr>
      <w:r w:rsidRPr="00F56FE2">
        <w:t>Коэффициент эффективности чистого денежного потока составил (</w:t>
      </w:r>
      <w:r w:rsidR="00313181">
        <w:t>-</w:t>
      </w:r>
      <w:r w:rsidRPr="00F56FE2">
        <w:t xml:space="preserve">0,14) (меньше нулевого значения). </w:t>
      </w:r>
      <w:r w:rsidRPr="00F56FE2">
        <w:rPr>
          <w:color w:val="333333"/>
          <w:shd w:val="clear" w:color="auto" w:fill="FFFFFF"/>
        </w:rPr>
        <w:t xml:space="preserve">Отрицательное значение </w:t>
      </w:r>
      <w:r w:rsidR="00544C54" w:rsidRPr="00F56FE2">
        <w:rPr>
          <w:color w:val="333333"/>
          <w:shd w:val="clear" w:color="auto" w:fill="FFFFFF"/>
        </w:rPr>
        <w:t>коэффициента эффективности</w:t>
      </w:r>
      <w:r w:rsidRPr="00F56FE2">
        <w:rPr>
          <w:color w:val="333333"/>
          <w:shd w:val="clear" w:color="auto" w:fill="FFFFFF"/>
        </w:rPr>
        <w:t xml:space="preserve"> говорит о том, что </w:t>
      </w:r>
      <w:r w:rsidR="00544C54" w:rsidRPr="00F56FE2">
        <w:rPr>
          <w:color w:val="333333"/>
          <w:shd w:val="clear" w:color="auto" w:fill="FFFFFF"/>
        </w:rPr>
        <w:t xml:space="preserve">у предприятия </w:t>
      </w:r>
      <w:r w:rsidRPr="00F56FE2">
        <w:rPr>
          <w:color w:val="333333"/>
          <w:shd w:val="clear" w:color="auto" w:fill="FFFFFF"/>
        </w:rPr>
        <w:t>не хватает ни внутренних, ни внешних источников.</w:t>
      </w:r>
    </w:p>
    <w:p w14:paraId="09859E8E" w14:textId="5106D9B3" w:rsidR="002B6D0D" w:rsidRPr="00F56FE2" w:rsidRDefault="00693B7E" w:rsidP="00BD7FA3">
      <w:pPr>
        <w:ind w:firstLine="567"/>
        <w:jc w:val="both"/>
      </w:pPr>
      <w:r w:rsidRPr="00F56FE2">
        <w:t>Коэффициент достаточности чистого денежного потока составил 0,85 (меньше единицы), что показывает недостаточность поступлений, необходимых для покрытия всех расходов.</w:t>
      </w:r>
    </w:p>
    <w:p w14:paraId="643F3AA0" w14:textId="3A692F43" w:rsidR="00F56FE2" w:rsidRDefault="00F56FE2" w:rsidP="00BD7FA3">
      <w:pPr>
        <w:ind w:firstLine="567"/>
        <w:jc w:val="both"/>
        <w:rPr>
          <w:color w:val="333333"/>
          <w:shd w:val="clear" w:color="auto" w:fill="FFFFFF"/>
        </w:rPr>
      </w:pPr>
      <w:r w:rsidRPr="00F56FE2">
        <w:rPr>
          <w:color w:val="333333"/>
          <w:shd w:val="clear" w:color="auto" w:fill="FFFFFF"/>
        </w:rPr>
        <w:t>Кассовый разрыв по состоянию на 31.12.2022 отсутствует. Остаток денежных средств на начало отчетного периода составил 20 216 тыс. рублей, на конец отчетного периода 5 414 тыс. рублей.</w:t>
      </w:r>
    </w:p>
    <w:p w14:paraId="345E5BE7" w14:textId="77777777" w:rsidR="00FF768C" w:rsidRDefault="00FF768C" w:rsidP="00BD7FA3">
      <w:pPr>
        <w:ind w:firstLine="567"/>
        <w:jc w:val="both"/>
        <w:rPr>
          <w:color w:val="333333"/>
          <w:shd w:val="clear" w:color="auto" w:fill="FFFFFF"/>
        </w:rPr>
      </w:pPr>
    </w:p>
    <w:p w14:paraId="5719E217" w14:textId="464CFD2B" w:rsidR="00BD4A61" w:rsidRPr="00BD4A61" w:rsidRDefault="00BD4A61" w:rsidP="00BD4A61">
      <w:pPr>
        <w:ind w:firstLine="567"/>
        <w:jc w:val="both"/>
        <w:rPr>
          <w:b/>
        </w:rPr>
      </w:pPr>
      <w:r>
        <w:rPr>
          <w:b/>
        </w:rPr>
        <w:t xml:space="preserve">2.3. </w:t>
      </w:r>
      <w:r w:rsidRPr="00BD4A61">
        <w:rPr>
          <w:b/>
        </w:rPr>
        <w:t>Состояние расчетной дисциплины</w:t>
      </w:r>
    </w:p>
    <w:p w14:paraId="7A48E8C1" w14:textId="1CDEAA8D" w:rsidR="00BD4A61" w:rsidRPr="00F009FF" w:rsidRDefault="00BD4A61" w:rsidP="00BD4A61">
      <w:pPr>
        <w:pStyle w:val="25"/>
        <w:spacing w:after="100" w:afterAutospacing="1" w:line="240" w:lineRule="auto"/>
        <w:ind w:left="0" w:firstLine="539"/>
        <w:contextualSpacing/>
        <w:jc w:val="both"/>
      </w:pPr>
      <w:r w:rsidRPr="00492171">
        <w:t xml:space="preserve">Информация о размере дебиторской и кредиторской задолженности за </w:t>
      </w:r>
      <w:r>
        <w:t>2022 год п</w:t>
      </w:r>
      <w:r w:rsidRPr="00492171">
        <w:t>риведена в таблице</w:t>
      </w:r>
      <w:r>
        <w:t>:</w:t>
      </w:r>
    </w:p>
    <w:p w14:paraId="5DF08AFD" w14:textId="1AD2801C" w:rsidR="00BD4A61" w:rsidRDefault="00BD4A61" w:rsidP="00BD4A61">
      <w:pPr>
        <w:pStyle w:val="25"/>
        <w:spacing w:after="0" w:line="240" w:lineRule="auto"/>
        <w:ind w:left="0" w:firstLine="539"/>
        <w:contextualSpacing/>
        <w:jc w:val="right"/>
        <w:rPr>
          <w:sz w:val="20"/>
          <w:szCs w:val="20"/>
        </w:rPr>
      </w:pPr>
      <w:r w:rsidRPr="00F42F9E">
        <w:rPr>
          <w:sz w:val="20"/>
          <w:szCs w:val="20"/>
        </w:rPr>
        <w:t>(тыс. руб.)</w:t>
      </w:r>
    </w:p>
    <w:tbl>
      <w:tblPr>
        <w:tblW w:w="10041" w:type="dxa"/>
        <w:tblInd w:w="113" w:type="dxa"/>
        <w:tblLook w:val="04A0" w:firstRow="1" w:lastRow="0" w:firstColumn="1" w:lastColumn="0" w:noHBand="0" w:noVBand="1"/>
      </w:tblPr>
      <w:tblGrid>
        <w:gridCol w:w="6232"/>
        <w:gridCol w:w="1116"/>
        <w:gridCol w:w="1116"/>
        <w:gridCol w:w="840"/>
        <w:gridCol w:w="737"/>
      </w:tblGrid>
      <w:tr w:rsidR="007341A9" w14:paraId="341B1920" w14:textId="77777777" w:rsidTr="007341A9">
        <w:trPr>
          <w:trHeight w:val="510"/>
        </w:trPr>
        <w:tc>
          <w:tcPr>
            <w:tcW w:w="6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082940" w14:textId="77777777" w:rsidR="007341A9" w:rsidRDefault="007341A9">
            <w:pPr>
              <w:jc w:val="center"/>
              <w:rPr>
                <w:color w:val="000000"/>
                <w:sz w:val="20"/>
                <w:szCs w:val="20"/>
              </w:rPr>
            </w:pPr>
            <w:r>
              <w:rPr>
                <w:bCs/>
                <w:color w:val="000000"/>
                <w:sz w:val="20"/>
                <w:szCs w:val="20"/>
              </w:rPr>
              <w:t>Наименование показателя</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3C232131" w14:textId="77777777" w:rsidR="007341A9" w:rsidRDefault="007341A9">
            <w:pPr>
              <w:jc w:val="center"/>
              <w:rPr>
                <w:color w:val="000000"/>
                <w:sz w:val="20"/>
                <w:szCs w:val="20"/>
              </w:rPr>
            </w:pPr>
            <w:r>
              <w:rPr>
                <w:color w:val="000000"/>
                <w:sz w:val="20"/>
                <w:szCs w:val="20"/>
              </w:rPr>
              <w:t>Исполнено</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14:paraId="2ABD1D55" w14:textId="77777777" w:rsidR="007341A9" w:rsidRDefault="007341A9">
            <w:pPr>
              <w:jc w:val="center"/>
              <w:rPr>
                <w:color w:val="000000"/>
                <w:sz w:val="20"/>
                <w:szCs w:val="20"/>
              </w:rPr>
            </w:pPr>
            <w:r>
              <w:rPr>
                <w:color w:val="000000"/>
                <w:sz w:val="20"/>
                <w:szCs w:val="20"/>
              </w:rPr>
              <w:t>Темп роста (снижения)</w:t>
            </w:r>
          </w:p>
        </w:tc>
      </w:tr>
      <w:tr w:rsidR="007341A9" w14:paraId="69AC7294" w14:textId="77777777" w:rsidTr="007341A9">
        <w:trPr>
          <w:trHeight w:val="300"/>
        </w:trPr>
        <w:tc>
          <w:tcPr>
            <w:tcW w:w="6232" w:type="dxa"/>
            <w:vMerge/>
            <w:tcBorders>
              <w:top w:val="single" w:sz="4" w:space="0" w:color="auto"/>
              <w:left w:val="single" w:sz="4" w:space="0" w:color="auto"/>
              <w:bottom w:val="single" w:sz="4" w:space="0" w:color="000000"/>
              <w:right w:val="single" w:sz="4" w:space="0" w:color="auto"/>
            </w:tcBorders>
            <w:vAlign w:val="center"/>
            <w:hideMark/>
          </w:tcPr>
          <w:p w14:paraId="0E9FB2E6" w14:textId="77777777" w:rsidR="007341A9" w:rsidRDefault="007341A9">
            <w:pPr>
              <w:rPr>
                <w:color w:val="000000"/>
                <w:sz w:val="20"/>
                <w:szCs w:val="20"/>
              </w:rPr>
            </w:pP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F9EE5F7" w14:textId="77777777" w:rsidR="007341A9" w:rsidRDefault="007341A9">
            <w:pPr>
              <w:jc w:val="center"/>
              <w:rPr>
                <w:color w:val="000000"/>
                <w:sz w:val="20"/>
                <w:szCs w:val="20"/>
              </w:rPr>
            </w:pPr>
            <w:r>
              <w:rPr>
                <w:color w:val="000000"/>
                <w:sz w:val="20"/>
                <w:szCs w:val="20"/>
              </w:rPr>
              <w:t xml:space="preserve"> на 31.12.2021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DE9085A" w14:textId="77777777" w:rsidR="007341A9" w:rsidRDefault="007341A9">
            <w:pPr>
              <w:jc w:val="center"/>
              <w:rPr>
                <w:color w:val="000000"/>
                <w:sz w:val="20"/>
                <w:szCs w:val="20"/>
              </w:rPr>
            </w:pPr>
            <w:r>
              <w:rPr>
                <w:bCs/>
                <w:color w:val="000000"/>
                <w:sz w:val="20"/>
                <w:szCs w:val="20"/>
              </w:rPr>
              <w:t>на 31.12.2022</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14:paraId="5FF23371" w14:textId="77777777" w:rsidR="007341A9" w:rsidRDefault="007341A9">
            <w:pPr>
              <w:jc w:val="center"/>
              <w:rPr>
                <w:color w:val="000000"/>
                <w:sz w:val="20"/>
                <w:szCs w:val="20"/>
              </w:rPr>
            </w:pPr>
            <w:r>
              <w:rPr>
                <w:color w:val="000000"/>
                <w:sz w:val="20"/>
                <w:szCs w:val="20"/>
              </w:rPr>
              <w:t>2022/2021</w:t>
            </w:r>
          </w:p>
        </w:tc>
      </w:tr>
      <w:tr w:rsidR="007341A9" w14:paraId="4A8B9D06" w14:textId="77777777" w:rsidTr="007341A9">
        <w:trPr>
          <w:trHeight w:val="300"/>
        </w:trPr>
        <w:tc>
          <w:tcPr>
            <w:tcW w:w="6232" w:type="dxa"/>
            <w:vMerge/>
            <w:tcBorders>
              <w:top w:val="single" w:sz="4" w:space="0" w:color="auto"/>
              <w:left w:val="single" w:sz="4" w:space="0" w:color="auto"/>
              <w:bottom w:val="single" w:sz="4" w:space="0" w:color="000000"/>
              <w:right w:val="single" w:sz="4" w:space="0" w:color="auto"/>
            </w:tcBorders>
            <w:vAlign w:val="center"/>
            <w:hideMark/>
          </w:tcPr>
          <w:p w14:paraId="17B493A0" w14:textId="77777777" w:rsidR="007341A9" w:rsidRDefault="007341A9">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05901E45" w14:textId="77777777" w:rsidR="007341A9" w:rsidRDefault="007341A9">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04E5F8F0" w14:textId="77777777" w:rsidR="007341A9" w:rsidRDefault="007341A9">
            <w:pPr>
              <w:rPr>
                <w:color w:val="000000"/>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14:paraId="058BC7B0" w14:textId="77777777" w:rsidR="007341A9" w:rsidRDefault="007341A9">
            <w:pPr>
              <w:jc w:val="center"/>
              <w:rPr>
                <w:color w:val="000000"/>
                <w:sz w:val="20"/>
                <w:szCs w:val="20"/>
              </w:rPr>
            </w:pPr>
            <w:r>
              <w:rPr>
                <w:color w:val="000000"/>
                <w:sz w:val="20"/>
                <w:szCs w:val="20"/>
              </w:rPr>
              <w:t>сумма</w:t>
            </w:r>
          </w:p>
        </w:tc>
        <w:tc>
          <w:tcPr>
            <w:tcW w:w="737" w:type="dxa"/>
            <w:tcBorders>
              <w:top w:val="nil"/>
              <w:left w:val="nil"/>
              <w:bottom w:val="single" w:sz="4" w:space="0" w:color="auto"/>
              <w:right w:val="single" w:sz="4" w:space="0" w:color="auto"/>
            </w:tcBorders>
            <w:shd w:val="clear" w:color="auto" w:fill="auto"/>
            <w:vAlign w:val="center"/>
            <w:hideMark/>
          </w:tcPr>
          <w:p w14:paraId="5E785CC3" w14:textId="77777777" w:rsidR="007341A9" w:rsidRDefault="007341A9">
            <w:pPr>
              <w:jc w:val="center"/>
              <w:rPr>
                <w:color w:val="000000"/>
                <w:sz w:val="20"/>
                <w:szCs w:val="20"/>
              </w:rPr>
            </w:pPr>
            <w:r>
              <w:rPr>
                <w:color w:val="000000"/>
                <w:sz w:val="20"/>
                <w:szCs w:val="20"/>
              </w:rPr>
              <w:t>%</w:t>
            </w:r>
          </w:p>
        </w:tc>
      </w:tr>
      <w:tr w:rsidR="007341A9" w14:paraId="7A99C5CA" w14:textId="77777777" w:rsidTr="007341A9">
        <w:trPr>
          <w:trHeight w:val="30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913D681" w14:textId="77777777" w:rsidR="007341A9" w:rsidRDefault="007341A9">
            <w:pPr>
              <w:jc w:val="both"/>
              <w:rPr>
                <w:b/>
                <w:bCs/>
                <w:color w:val="000000"/>
                <w:sz w:val="20"/>
                <w:szCs w:val="20"/>
              </w:rPr>
            </w:pPr>
            <w:r>
              <w:rPr>
                <w:b/>
                <w:bCs/>
                <w:color w:val="000000"/>
                <w:sz w:val="20"/>
                <w:szCs w:val="20"/>
              </w:rPr>
              <w:t>Дебиторская задолженность, в том числе:</w:t>
            </w:r>
          </w:p>
        </w:tc>
        <w:tc>
          <w:tcPr>
            <w:tcW w:w="1116" w:type="dxa"/>
            <w:tcBorders>
              <w:top w:val="nil"/>
              <w:left w:val="nil"/>
              <w:bottom w:val="single" w:sz="4" w:space="0" w:color="auto"/>
              <w:right w:val="single" w:sz="4" w:space="0" w:color="auto"/>
            </w:tcBorders>
            <w:shd w:val="clear" w:color="auto" w:fill="auto"/>
            <w:vAlign w:val="center"/>
            <w:hideMark/>
          </w:tcPr>
          <w:p w14:paraId="3918FF36" w14:textId="77777777" w:rsidR="007341A9" w:rsidRDefault="007341A9">
            <w:pPr>
              <w:jc w:val="center"/>
              <w:rPr>
                <w:b/>
                <w:bCs/>
                <w:color w:val="000000"/>
                <w:sz w:val="20"/>
                <w:szCs w:val="20"/>
              </w:rPr>
            </w:pPr>
            <w:r>
              <w:rPr>
                <w:b/>
                <w:bCs/>
                <w:color w:val="000000"/>
                <w:sz w:val="20"/>
                <w:szCs w:val="20"/>
              </w:rPr>
              <w:t>82 624</w:t>
            </w:r>
          </w:p>
        </w:tc>
        <w:tc>
          <w:tcPr>
            <w:tcW w:w="1116" w:type="dxa"/>
            <w:tcBorders>
              <w:top w:val="nil"/>
              <w:left w:val="nil"/>
              <w:bottom w:val="single" w:sz="4" w:space="0" w:color="auto"/>
              <w:right w:val="single" w:sz="4" w:space="0" w:color="auto"/>
            </w:tcBorders>
            <w:shd w:val="clear" w:color="auto" w:fill="auto"/>
            <w:vAlign w:val="center"/>
            <w:hideMark/>
          </w:tcPr>
          <w:p w14:paraId="0F03871F" w14:textId="77777777" w:rsidR="007341A9" w:rsidRDefault="007341A9">
            <w:pPr>
              <w:jc w:val="center"/>
              <w:rPr>
                <w:b/>
                <w:bCs/>
                <w:color w:val="000000"/>
                <w:sz w:val="20"/>
                <w:szCs w:val="20"/>
              </w:rPr>
            </w:pPr>
            <w:r>
              <w:rPr>
                <w:b/>
                <w:bCs/>
                <w:color w:val="000000"/>
                <w:sz w:val="20"/>
                <w:szCs w:val="20"/>
              </w:rPr>
              <w:t>43 066</w:t>
            </w:r>
          </w:p>
        </w:tc>
        <w:tc>
          <w:tcPr>
            <w:tcW w:w="840" w:type="dxa"/>
            <w:tcBorders>
              <w:top w:val="nil"/>
              <w:left w:val="nil"/>
              <w:bottom w:val="single" w:sz="4" w:space="0" w:color="auto"/>
              <w:right w:val="single" w:sz="4" w:space="0" w:color="auto"/>
            </w:tcBorders>
            <w:shd w:val="clear" w:color="auto" w:fill="auto"/>
            <w:vAlign w:val="center"/>
            <w:hideMark/>
          </w:tcPr>
          <w:p w14:paraId="15637533" w14:textId="77777777" w:rsidR="007341A9" w:rsidRPr="007341A9" w:rsidRDefault="007341A9">
            <w:pPr>
              <w:jc w:val="center"/>
              <w:rPr>
                <w:b/>
                <w:bCs/>
                <w:color w:val="000000"/>
                <w:sz w:val="20"/>
                <w:szCs w:val="20"/>
              </w:rPr>
            </w:pPr>
            <w:r w:rsidRPr="007341A9">
              <w:rPr>
                <w:b/>
                <w:bCs/>
                <w:color w:val="000000"/>
                <w:sz w:val="20"/>
                <w:szCs w:val="20"/>
              </w:rPr>
              <w:t>-39 558</w:t>
            </w:r>
          </w:p>
        </w:tc>
        <w:tc>
          <w:tcPr>
            <w:tcW w:w="737" w:type="dxa"/>
            <w:tcBorders>
              <w:top w:val="nil"/>
              <w:left w:val="nil"/>
              <w:bottom w:val="single" w:sz="4" w:space="0" w:color="auto"/>
              <w:right w:val="single" w:sz="4" w:space="0" w:color="auto"/>
            </w:tcBorders>
            <w:shd w:val="clear" w:color="auto" w:fill="auto"/>
            <w:vAlign w:val="center"/>
            <w:hideMark/>
          </w:tcPr>
          <w:p w14:paraId="2393DD33" w14:textId="77777777" w:rsidR="007341A9" w:rsidRPr="007341A9" w:rsidRDefault="007341A9">
            <w:pPr>
              <w:jc w:val="center"/>
              <w:rPr>
                <w:b/>
                <w:bCs/>
                <w:color w:val="000000"/>
                <w:sz w:val="20"/>
                <w:szCs w:val="20"/>
              </w:rPr>
            </w:pPr>
            <w:r w:rsidRPr="007341A9">
              <w:rPr>
                <w:b/>
                <w:bCs/>
                <w:color w:val="000000"/>
                <w:sz w:val="20"/>
                <w:szCs w:val="20"/>
              </w:rPr>
              <w:t>-48</w:t>
            </w:r>
          </w:p>
        </w:tc>
      </w:tr>
      <w:tr w:rsidR="007341A9" w14:paraId="03E344C2" w14:textId="77777777" w:rsidTr="007341A9">
        <w:trPr>
          <w:trHeight w:val="13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845D588" w14:textId="77777777" w:rsidR="007341A9" w:rsidRDefault="007341A9">
            <w:pPr>
              <w:jc w:val="both"/>
              <w:rPr>
                <w:color w:val="000000"/>
                <w:sz w:val="20"/>
                <w:szCs w:val="20"/>
              </w:rPr>
            </w:pPr>
            <w:r>
              <w:rPr>
                <w:color w:val="000000"/>
                <w:sz w:val="20"/>
                <w:szCs w:val="20"/>
              </w:rPr>
              <w:t>расчеты с поставщиками и заказчиками</w:t>
            </w:r>
          </w:p>
        </w:tc>
        <w:tc>
          <w:tcPr>
            <w:tcW w:w="1116" w:type="dxa"/>
            <w:tcBorders>
              <w:top w:val="nil"/>
              <w:left w:val="nil"/>
              <w:bottom w:val="single" w:sz="4" w:space="0" w:color="auto"/>
              <w:right w:val="single" w:sz="4" w:space="0" w:color="auto"/>
            </w:tcBorders>
            <w:shd w:val="clear" w:color="auto" w:fill="auto"/>
            <w:vAlign w:val="center"/>
            <w:hideMark/>
          </w:tcPr>
          <w:p w14:paraId="2A1DCC0D" w14:textId="77777777" w:rsidR="007341A9" w:rsidRDefault="007341A9">
            <w:pPr>
              <w:jc w:val="center"/>
              <w:rPr>
                <w:color w:val="000000"/>
                <w:sz w:val="20"/>
                <w:szCs w:val="20"/>
              </w:rPr>
            </w:pPr>
            <w:r>
              <w:rPr>
                <w:color w:val="000000"/>
                <w:sz w:val="20"/>
                <w:szCs w:val="20"/>
              </w:rPr>
              <w:t>302</w:t>
            </w:r>
          </w:p>
        </w:tc>
        <w:tc>
          <w:tcPr>
            <w:tcW w:w="1116" w:type="dxa"/>
            <w:tcBorders>
              <w:top w:val="nil"/>
              <w:left w:val="nil"/>
              <w:bottom w:val="single" w:sz="4" w:space="0" w:color="auto"/>
              <w:right w:val="single" w:sz="4" w:space="0" w:color="auto"/>
            </w:tcBorders>
            <w:shd w:val="clear" w:color="auto" w:fill="auto"/>
            <w:vAlign w:val="center"/>
            <w:hideMark/>
          </w:tcPr>
          <w:p w14:paraId="5429DC1F" w14:textId="77777777" w:rsidR="007341A9" w:rsidRDefault="007341A9">
            <w:pPr>
              <w:jc w:val="center"/>
              <w:rPr>
                <w:color w:val="000000"/>
                <w:sz w:val="20"/>
                <w:szCs w:val="20"/>
              </w:rPr>
            </w:pPr>
            <w:r>
              <w:rPr>
                <w:color w:val="000000"/>
                <w:sz w:val="20"/>
                <w:szCs w:val="20"/>
              </w:rPr>
              <w:t>295</w:t>
            </w:r>
          </w:p>
        </w:tc>
        <w:tc>
          <w:tcPr>
            <w:tcW w:w="840" w:type="dxa"/>
            <w:tcBorders>
              <w:top w:val="nil"/>
              <w:left w:val="nil"/>
              <w:bottom w:val="single" w:sz="4" w:space="0" w:color="auto"/>
              <w:right w:val="single" w:sz="4" w:space="0" w:color="auto"/>
            </w:tcBorders>
            <w:shd w:val="clear" w:color="auto" w:fill="auto"/>
            <w:vAlign w:val="center"/>
            <w:hideMark/>
          </w:tcPr>
          <w:p w14:paraId="64EE8373" w14:textId="77777777" w:rsidR="007341A9" w:rsidRDefault="007341A9">
            <w:pPr>
              <w:jc w:val="center"/>
              <w:rPr>
                <w:color w:val="000000"/>
                <w:sz w:val="20"/>
                <w:szCs w:val="20"/>
              </w:rPr>
            </w:pPr>
            <w:r>
              <w:rPr>
                <w:color w:val="000000"/>
                <w:sz w:val="20"/>
                <w:szCs w:val="20"/>
              </w:rPr>
              <w:t>-7</w:t>
            </w:r>
          </w:p>
        </w:tc>
        <w:tc>
          <w:tcPr>
            <w:tcW w:w="737" w:type="dxa"/>
            <w:tcBorders>
              <w:top w:val="nil"/>
              <w:left w:val="nil"/>
              <w:bottom w:val="single" w:sz="4" w:space="0" w:color="auto"/>
              <w:right w:val="single" w:sz="4" w:space="0" w:color="auto"/>
            </w:tcBorders>
            <w:shd w:val="clear" w:color="auto" w:fill="auto"/>
            <w:vAlign w:val="center"/>
            <w:hideMark/>
          </w:tcPr>
          <w:p w14:paraId="2D35CC16" w14:textId="77777777" w:rsidR="007341A9" w:rsidRDefault="007341A9">
            <w:pPr>
              <w:jc w:val="center"/>
              <w:rPr>
                <w:color w:val="000000"/>
                <w:sz w:val="20"/>
                <w:szCs w:val="20"/>
              </w:rPr>
            </w:pPr>
            <w:r>
              <w:rPr>
                <w:color w:val="000000"/>
                <w:sz w:val="20"/>
                <w:szCs w:val="20"/>
              </w:rPr>
              <w:t>-2</w:t>
            </w:r>
          </w:p>
        </w:tc>
      </w:tr>
      <w:tr w:rsidR="007341A9" w14:paraId="6253CC12" w14:textId="77777777" w:rsidTr="007341A9">
        <w:trPr>
          <w:trHeight w:val="182"/>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0D17502" w14:textId="77777777" w:rsidR="007341A9" w:rsidRDefault="007341A9">
            <w:pPr>
              <w:jc w:val="both"/>
              <w:rPr>
                <w:color w:val="000000"/>
                <w:sz w:val="20"/>
                <w:szCs w:val="20"/>
              </w:rPr>
            </w:pPr>
            <w:r>
              <w:rPr>
                <w:color w:val="000000"/>
                <w:sz w:val="20"/>
                <w:szCs w:val="20"/>
              </w:rPr>
              <w:t xml:space="preserve">расчеты с покупателями и заказчиками </w:t>
            </w:r>
          </w:p>
        </w:tc>
        <w:tc>
          <w:tcPr>
            <w:tcW w:w="1116" w:type="dxa"/>
            <w:tcBorders>
              <w:top w:val="nil"/>
              <w:left w:val="nil"/>
              <w:bottom w:val="single" w:sz="4" w:space="0" w:color="auto"/>
              <w:right w:val="single" w:sz="4" w:space="0" w:color="auto"/>
            </w:tcBorders>
            <w:shd w:val="clear" w:color="auto" w:fill="auto"/>
            <w:vAlign w:val="center"/>
            <w:hideMark/>
          </w:tcPr>
          <w:p w14:paraId="3E829FD9" w14:textId="77777777" w:rsidR="007341A9" w:rsidRDefault="007341A9">
            <w:pPr>
              <w:jc w:val="center"/>
              <w:rPr>
                <w:color w:val="000000"/>
                <w:sz w:val="20"/>
                <w:szCs w:val="20"/>
              </w:rPr>
            </w:pPr>
            <w:r>
              <w:rPr>
                <w:color w:val="000000"/>
                <w:sz w:val="20"/>
                <w:szCs w:val="20"/>
              </w:rPr>
              <w:t>66 698</w:t>
            </w:r>
          </w:p>
        </w:tc>
        <w:tc>
          <w:tcPr>
            <w:tcW w:w="1116" w:type="dxa"/>
            <w:tcBorders>
              <w:top w:val="nil"/>
              <w:left w:val="nil"/>
              <w:bottom w:val="single" w:sz="4" w:space="0" w:color="auto"/>
              <w:right w:val="single" w:sz="4" w:space="0" w:color="auto"/>
            </w:tcBorders>
            <w:shd w:val="clear" w:color="auto" w:fill="auto"/>
            <w:vAlign w:val="center"/>
            <w:hideMark/>
          </w:tcPr>
          <w:p w14:paraId="343B24AB" w14:textId="77777777" w:rsidR="007341A9" w:rsidRDefault="007341A9">
            <w:pPr>
              <w:jc w:val="center"/>
              <w:rPr>
                <w:color w:val="000000"/>
                <w:sz w:val="20"/>
                <w:szCs w:val="20"/>
              </w:rPr>
            </w:pPr>
            <w:r>
              <w:rPr>
                <w:color w:val="000000"/>
                <w:sz w:val="20"/>
                <w:szCs w:val="20"/>
              </w:rPr>
              <w:t>37 364</w:t>
            </w:r>
          </w:p>
        </w:tc>
        <w:tc>
          <w:tcPr>
            <w:tcW w:w="840" w:type="dxa"/>
            <w:tcBorders>
              <w:top w:val="nil"/>
              <w:left w:val="nil"/>
              <w:bottom w:val="single" w:sz="4" w:space="0" w:color="auto"/>
              <w:right w:val="single" w:sz="4" w:space="0" w:color="auto"/>
            </w:tcBorders>
            <w:shd w:val="clear" w:color="auto" w:fill="auto"/>
            <w:vAlign w:val="center"/>
            <w:hideMark/>
          </w:tcPr>
          <w:p w14:paraId="5BFA8FFB" w14:textId="77777777" w:rsidR="007341A9" w:rsidRDefault="007341A9">
            <w:pPr>
              <w:jc w:val="center"/>
              <w:rPr>
                <w:color w:val="000000"/>
                <w:sz w:val="20"/>
                <w:szCs w:val="20"/>
              </w:rPr>
            </w:pPr>
            <w:r>
              <w:rPr>
                <w:color w:val="000000"/>
                <w:sz w:val="20"/>
                <w:szCs w:val="20"/>
              </w:rPr>
              <w:t>-29 334</w:t>
            </w:r>
          </w:p>
        </w:tc>
        <w:tc>
          <w:tcPr>
            <w:tcW w:w="737" w:type="dxa"/>
            <w:tcBorders>
              <w:top w:val="nil"/>
              <w:left w:val="nil"/>
              <w:bottom w:val="single" w:sz="4" w:space="0" w:color="auto"/>
              <w:right w:val="single" w:sz="4" w:space="0" w:color="auto"/>
            </w:tcBorders>
            <w:shd w:val="clear" w:color="auto" w:fill="auto"/>
            <w:vAlign w:val="center"/>
            <w:hideMark/>
          </w:tcPr>
          <w:p w14:paraId="3672848C" w14:textId="77777777" w:rsidR="007341A9" w:rsidRDefault="007341A9">
            <w:pPr>
              <w:jc w:val="center"/>
              <w:rPr>
                <w:color w:val="000000"/>
                <w:sz w:val="20"/>
                <w:szCs w:val="20"/>
              </w:rPr>
            </w:pPr>
            <w:r>
              <w:rPr>
                <w:color w:val="000000"/>
                <w:sz w:val="20"/>
                <w:szCs w:val="20"/>
              </w:rPr>
              <w:t>-44</w:t>
            </w:r>
          </w:p>
        </w:tc>
      </w:tr>
      <w:tr w:rsidR="007341A9" w14:paraId="64B7D8C0" w14:textId="77777777" w:rsidTr="007341A9">
        <w:trPr>
          <w:trHeight w:val="22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3C8A6E1" w14:textId="77777777" w:rsidR="007341A9" w:rsidRDefault="007341A9">
            <w:pPr>
              <w:jc w:val="both"/>
              <w:rPr>
                <w:color w:val="000000"/>
                <w:sz w:val="20"/>
                <w:szCs w:val="20"/>
              </w:rPr>
            </w:pPr>
            <w:r>
              <w:rPr>
                <w:color w:val="000000"/>
                <w:sz w:val="20"/>
                <w:szCs w:val="20"/>
              </w:rPr>
              <w:t>расчеты по налогам и обязательным платежам в бюджет, социальному страхованию и обеспечению</w:t>
            </w:r>
          </w:p>
        </w:tc>
        <w:tc>
          <w:tcPr>
            <w:tcW w:w="1116" w:type="dxa"/>
            <w:tcBorders>
              <w:top w:val="nil"/>
              <w:left w:val="nil"/>
              <w:bottom w:val="single" w:sz="4" w:space="0" w:color="auto"/>
              <w:right w:val="single" w:sz="4" w:space="0" w:color="auto"/>
            </w:tcBorders>
            <w:shd w:val="clear" w:color="auto" w:fill="auto"/>
            <w:vAlign w:val="center"/>
            <w:hideMark/>
          </w:tcPr>
          <w:p w14:paraId="03B6E580" w14:textId="77777777" w:rsidR="007341A9" w:rsidRDefault="007341A9">
            <w:pPr>
              <w:jc w:val="center"/>
              <w:rPr>
                <w:color w:val="000000"/>
                <w:sz w:val="20"/>
                <w:szCs w:val="20"/>
              </w:rPr>
            </w:pPr>
            <w:r>
              <w:rPr>
                <w:color w:val="000000"/>
                <w:sz w:val="20"/>
                <w:szCs w:val="20"/>
              </w:rPr>
              <w:t>76</w:t>
            </w:r>
          </w:p>
        </w:tc>
        <w:tc>
          <w:tcPr>
            <w:tcW w:w="1116" w:type="dxa"/>
            <w:tcBorders>
              <w:top w:val="nil"/>
              <w:left w:val="nil"/>
              <w:bottom w:val="single" w:sz="4" w:space="0" w:color="auto"/>
              <w:right w:val="single" w:sz="4" w:space="0" w:color="auto"/>
            </w:tcBorders>
            <w:shd w:val="clear" w:color="auto" w:fill="auto"/>
            <w:vAlign w:val="center"/>
            <w:hideMark/>
          </w:tcPr>
          <w:p w14:paraId="1A8F1839" w14:textId="77777777" w:rsidR="007341A9" w:rsidRDefault="007341A9">
            <w:pPr>
              <w:jc w:val="center"/>
              <w:rPr>
                <w:color w:val="000000"/>
                <w:sz w:val="20"/>
                <w:szCs w:val="20"/>
              </w:rPr>
            </w:pPr>
            <w:r>
              <w:rPr>
                <w:color w:val="000000"/>
                <w:sz w:val="20"/>
                <w:szCs w:val="20"/>
              </w:rPr>
              <w:t>0</w:t>
            </w:r>
          </w:p>
        </w:tc>
        <w:tc>
          <w:tcPr>
            <w:tcW w:w="840" w:type="dxa"/>
            <w:tcBorders>
              <w:top w:val="nil"/>
              <w:left w:val="nil"/>
              <w:bottom w:val="single" w:sz="4" w:space="0" w:color="auto"/>
              <w:right w:val="single" w:sz="4" w:space="0" w:color="auto"/>
            </w:tcBorders>
            <w:shd w:val="clear" w:color="auto" w:fill="auto"/>
            <w:vAlign w:val="center"/>
            <w:hideMark/>
          </w:tcPr>
          <w:p w14:paraId="7EA10970" w14:textId="77777777" w:rsidR="007341A9" w:rsidRDefault="007341A9">
            <w:pPr>
              <w:jc w:val="center"/>
              <w:rPr>
                <w:color w:val="000000"/>
                <w:sz w:val="20"/>
                <w:szCs w:val="20"/>
              </w:rPr>
            </w:pPr>
            <w:r>
              <w:rPr>
                <w:color w:val="000000"/>
                <w:sz w:val="20"/>
                <w:szCs w:val="20"/>
              </w:rPr>
              <w:t>-76</w:t>
            </w:r>
          </w:p>
        </w:tc>
        <w:tc>
          <w:tcPr>
            <w:tcW w:w="737" w:type="dxa"/>
            <w:tcBorders>
              <w:top w:val="nil"/>
              <w:left w:val="nil"/>
              <w:bottom w:val="single" w:sz="4" w:space="0" w:color="auto"/>
              <w:right w:val="single" w:sz="4" w:space="0" w:color="auto"/>
            </w:tcBorders>
            <w:shd w:val="clear" w:color="auto" w:fill="auto"/>
            <w:vAlign w:val="center"/>
            <w:hideMark/>
          </w:tcPr>
          <w:p w14:paraId="02F3F983" w14:textId="77777777" w:rsidR="007341A9" w:rsidRDefault="007341A9">
            <w:pPr>
              <w:jc w:val="center"/>
              <w:rPr>
                <w:color w:val="000000"/>
                <w:sz w:val="20"/>
                <w:szCs w:val="20"/>
              </w:rPr>
            </w:pPr>
            <w:r>
              <w:rPr>
                <w:color w:val="000000"/>
                <w:sz w:val="20"/>
                <w:szCs w:val="20"/>
              </w:rPr>
              <w:t>-100</w:t>
            </w:r>
          </w:p>
        </w:tc>
      </w:tr>
      <w:tr w:rsidR="007341A9" w14:paraId="0B8DF877" w14:textId="77777777" w:rsidTr="007341A9">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C032680" w14:textId="77777777" w:rsidR="007341A9" w:rsidRDefault="007341A9">
            <w:pPr>
              <w:jc w:val="both"/>
              <w:rPr>
                <w:color w:val="000000"/>
                <w:sz w:val="20"/>
                <w:szCs w:val="20"/>
              </w:rPr>
            </w:pPr>
            <w:r>
              <w:rPr>
                <w:color w:val="000000"/>
                <w:sz w:val="20"/>
                <w:szCs w:val="20"/>
              </w:rPr>
              <w:t>расчеты с подотчетными лицами</w:t>
            </w:r>
          </w:p>
        </w:tc>
        <w:tc>
          <w:tcPr>
            <w:tcW w:w="1116" w:type="dxa"/>
            <w:tcBorders>
              <w:top w:val="nil"/>
              <w:left w:val="nil"/>
              <w:bottom w:val="single" w:sz="4" w:space="0" w:color="auto"/>
              <w:right w:val="single" w:sz="4" w:space="0" w:color="auto"/>
            </w:tcBorders>
            <w:shd w:val="clear" w:color="auto" w:fill="auto"/>
            <w:vAlign w:val="center"/>
            <w:hideMark/>
          </w:tcPr>
          <w:p w14:paraId="1FE8EACC" w14:textId="77777777" w:rsidR="007341A9" w:rsidRDefault="007341A9">
            <w:pPr>
              <w:jc w:val="center"/>
              <w:rPr>
                <w:color w:val="000000"/>
                <w:sz w:val="20"/>
                <w:szCs w:val="20"/>
              </w:rPr>
            </w:pPr>
            <w:r>
              <w:rPr>
                <w:color w:val="000000"/>
                <w:sz w:val="20"/>
                <w:szCs w:val="20"/>
              </w:rPr>
              <w:t>6</w:t>
            </w:r>
          </w:p>
        </w:tc>
        <w:tc>
          <w:tcPr>
            <w:tcW w:w="1116" w:type="dxa"/>
            <w:tcBorders>
              <w:top w:val="nil"/>
              <w:left w:val="nil"/>
              <w:bottom w:val="single" w:sz="4" w:space="0" w:color="auto"/>
              <w:right w:val="single" w:sz="4" w:space="0" w:color="auto"/>
            </w:tcBorders>
            <w:shd w:val="clear" w:color="auto" w:fill="auto"/>
            <w:vAlign w:val="center"/>
            <w:hideMark/>
          </w:tcPr>
          <w:p w14:paraId="458455F9" w14:textId="77777777" w:rsidR="007341A9" w:rsidRDefault="007341A9">
            <w:pPr>
              <w:jc w:val="center"/>
              <w:rPr>
                <w:color w:val="000000"/>
                <w:sz w:val="20"/>
                <w:szCs w:val="20"/>
              </w:rPr>
            </w:pPr>
            <w:r>
              <w:rPr>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14:paraId="00E2FE56" w14:textId="77777777" w:rsidR="007341A9" w:rsidRDefault="007341A9">
            <w:pPr>
              <w:jc w:val="center"/>
              <w:rPr>
                <w:color w:val="000000"/>
                <w:sz w:val="20"/>
                <w:szCs w:val="20"/>
              </w:rPr>
            </w:pPr>
            <w:r>
              <w:rPr>
                <w:color w:val="000000"/>
                <w:sz w:val="20"/>
                <w:szCs w:val="20"/>
              </w:rPr>
              <w:t>-4</w:t>
            </w:r>
          </w:p>
        </w:tc>
        <w:tc>
          <w:tcPr>
            <w:tcW w:w="737" w:type="dxa"/>
            <w:tcBorders>
              <w:top w:val="nil"/>
              <w:left w:val="nil"/>
              <w:bottom w:val="single" w:sz="4" w:space="0" w:color="auto"/>
              <w:right w:val="single" w:sz="4" w:space="0" w:color="auto"/>
            </w:tcBorders>
            <w:shd w:val="clear" w:color="auto" w:fill="auto"/>
            <w:vAlign w:val="center"/>
            <w:hideMark/>
          </w:tcPr>
          <w:p w14:paraId="1F43EAA8" w14:textId="77777777" w:rsidR="007341A9" w:rsidRDefault="007341A9">
            <w:pPr>
              <w:jc w:val="center"/>
              <w:rPr>
                <w:color w:val="000000"/>
                <w:sz w:val="20"/>
                <w:szCs w:val="20"/>
              </w:rPr>
            </w:pPr>
            <w:r>
              <w:rPr>
                <w:color w:val="000000"/>
                <w:sz w:val="20"/>
                <w:szCs w:val="20"/>
              </w:rPr>
              <w:t>-67</w:t>
            </w:r>
          </w:p>
        </w:tc>
      </w:tr>
      <w:tr w:rsidR="007341A9" w14:paraId="60ACAA3B"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081AC81" w14:textId="77777777" w:rsidR="007341A9" w:rsidRDefault="007341A9">
            <w:pPr>
              <w:jc w:val="both"/>
              <w:rPr>
                <w:color w:val="000000"/>
                <w:sz w:val="20"/>
                <w:szCs w:val="20"/>
              </w:rPr>
            </w:pPr>
            <w:r>
              <w:rPr>
                <w:color w:val="000000"/>
                <w:sz w:val="20"/>
                <w:szCs w:val="20"/>
              </w:rPr>
              <w:t>расчеты с разными дебиторами и кредиторами</w:t>
            </w:r>
          </w:p>
        </w:tc>
        <w:tc>
          <w:tcPr>
            <w:tcW w:w="1116" w:type="dxa"/>
            <w:tcBorders>
              <w:top w:val="nil"/>
              <w:left w:val="nil"/>
              <w:bottom w:val="single" w:sz="4" w:space="0" w:color="auto"/>
              <w:right w:val="single" w:sz="4" w:space="0" w:color="auto"/>
            </w:tcBorders>
            <w:shd w:val="clear" w:color="auto" w:fill="auto"/>
            <w:vAlign w:val="center"/>
            <w:hideMark/>
          </w:tcPr>
          <w:p w14:paraId="69C3CD0E" w14:textId="77777777" w:rsidR="007341A9" w:rsidRDefault="007341A9">
            <w:pPr>
              <w:jc w:val="center"/>
              <w:rPr>
                <w:color w:val="000000"/>
                <w:sz w:val="20"/>
                <w:szCs w:val="20"/>
              </w:rPr>
            </w:pPr>
            <w:r>
              <w:rPr>
                <w:color w:val="000000"/>
                <w:sz w:val="20"/>
                <w:szCs w:val="20"/>
              </w:rPr>
              <w:t>15 542</w:t>
            </w:r>
          </w:p>
        </w:tc>
        <w:tc>
          <w:tcPr>
            <w:tcW w:w="1116" w:type="dxa"/>
            <w:tcBorders>
              <w:top w:val="nil"/>
              <w:left w:val="nil"/>
              <w:bottom w:val="single" w:sz="4" w:space="0" w:color="auto"/>
              <w:right w:val="single" w:sz="4" w:space="0" w:color="auto"/>
            </w:tcBorders>
            <w:shd w:val="clear" w:color="auto" w:fill="auto"/>
            <w:vAlign w:val="center"/>
            <w:hideMark/>
          </w:tcPr>
          <w:p w14:paraId="179E81BB" w14:textId="77777777" w:rsidR="007341A9" w:rsidRDefault="007341A9">
            <w:pPr>
              <w:jc w:val="center"/>
              <w:rPr>
                <w:color w:val="000000"/>
                <w:sz w:val="20"/>
                <w:szCs w:val="20"/>
              </w:rPr>
            </w:pPr>
            <w:r>
              <w:rPr>
                <w:color w:val="000000"/>
                <w:sz w:val="20"/>
                <w:szCs w:val="20"/>
              </w:rPr>
              <w:t>5 405</w:t>
            </w:r>
          </w:p>
        </w:tc>
        <w:tc>
          <w:tcPr>
            <w:tcW w:w="840" w:type="dxa"/>
            <w:tcBorders>
              <w:top w:val="nil"/>
              <w:left w:val="nil"/>
              <w:bottom w:val="single" w:sz="4" w:space="0" w:color="auto"/>
              <w:right w:val="single" w:sz="4" w:space="0" w:color="auto"/>
            </w:tcBorders>
            <w:shd w:val="clear" w:color="auto" w:fill="auto"/>
            <w:vAlign w:val="center"/>
            <w:hideMark/>
          </w:tcPr>
          <w:p w14:paraId="36E3AF23" w14:textId="77777777" w:rsidR="007341A9" w:rsidRDefault="007341A9">
            <w:pPr>
              <w:jc w:val="center"/>
              <w:rPr>
                <w:color w:val="000000"/>
                <w:sz w:val="20"/>
                <w:szCs w:val="20"/>
              </w:rPr>
            </w:pPr>
            <w:r>
              <w:rPr>
                <w:color w:val="000000"/>
                <w:sz w:val="20"/>
                <w:szCs w:val="20"/>
              </w:rPr>
              <w:t>-10 137</w:t>
            </w:r>
          </w:p>
        </w:tc>
        <w:tc>
          <w:tcPr>
            <w:tcW w:w="737" w:type="dxa"/>
            <w:tcBorders>
              <w:top w:val="nil"/>
              <w:left w:val="nil"/>
              <w:bottom w:val="single" w:sz="4" w:space="0" w:color="auto"/>
              <w:right w:val="single" w:sz="4" w:space="0" w:color="auto"/>
            </w:tcBorders>
            <w:shd w:val="clear" w:color="auto" w:fill="auto"/>
            <w:vAlign w:val="center"/>
            <w:hideMark/>
          </w:tcPr>
          <w:p w14:paraId="57C2A123" w14:textId="77777777" w:rsidR="007341A9" w:rsidRDefault="007341A9">
            <w:pPr>
              <w:jc w:val="center"/>
              <w:rPr>
                <w:color w:val="000000"/>
                <w:sz w:val="20"/>
                <w:szCs w:val="20"/>
              </w:rPr>
            </w:pPr>
            <w:r>
              <w:rPr>
                <w:color w:val="000000"/>
                <w:sz w:val="20"/>
                <w:szCs w:val="20"/>
              </w:rPr>
              <w:t>-65</w:t>
            </w:r>
          </w:p>
        </w:tc>
      </w:tr>
      <w:tr w:rsidR="007341A9" w14:paraId="63562DE4"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B0B9690" w14:textId="77777777" w:rsidR="007341A9" w:rsidRDefault="007341A9" w:rsidP="007341A9">
            <w:pPr>
              <w:jc w:val="both"/>
              <w:rPr>
                <w:b/>
                <w:bCs/>
                <w:color w:val="000000"/>
                <w:sz w:val="20"/>
                <w:szCs w:val="20"/>
              </w:rPr>
            </w:pPr>
            <w:r>
              <w:rPr>
                <w:b/>
                <w:bCs/>
                <w:color w:val="000000"/>
                <w:sz w:val="20"/>
                <w:szCs w:val="20"/>
              </w:rPr>
              <w:lastRenderedPageBreak/>
              <w:t>Кредиторская задолженность, в том числе:</w:t>
            </w:r>
          </w:p>
        </w:tc>
        <w:tc>
          <w:tcPr>
            <w:tcW w:w="1116" w:type="dxa"/>
            <w:tcBorders>
              <w:top w:val="nil"/>
              <w:left w:val="nil"/>
              <w:bottom w:val="single" w:sz="4" w:space="0" w:color="auto"/>
              <w:right w:val="single" w:sz="4" w:space="0" w:color="auto"/>
            </w:tcBorders>
            <w:shd w:val="clear" w:color="auto" w:fill="auto"/>
            <w:vAlign w:val="center"/>
            <w:hideMark/>
          </w:tcPr>
          <w:p w14:paraId="669BF930" w14:textId="2172D44D" w:rsidR="007341A9" w:rsidRDefault="007341A9" w:rsidP="007341A9">
            <w:pPr>
              <w:jc w:val="center"/>
              <w:rPr>
                <w:b/>
                <w:bCs/>
                <w:color w:val="000000"/>
                <w:sz w:val="20"/>
                <w:szCs w:val="20"/>
              </w:rPr>
            </w:pPr>
            <w:r>
              <w:rPr>
                <w:b/>
                <w:bCs/>
                <w:color w:val="000000"/>
                <w:sz w:val="20"/>
                <w:szCs w:val="20"/>
              </w:rPr>
              <w:t>87 109</w:t>
            </w:r>
          </w:p>
        </w:tc>
        <w:tc>
          <w:tcPr>
            <w:tcW w:w="1116" w:type="dxa"/>
            <w:tcBorders>
              <w:top w:val="nil"/>
              <w:left w:val="nil"/>
              <w:bottom w:val="single" w:sz="4" w:space="0" w:color="auto"/>
              <w:right w:val="single" w:sz="4" w:space="0" w:color="auto"/>
            </w:tcBorders>
            <w:shd w:val="clear" w:color="auto" w:fill="auto"/>
            <w:vAlign w:val="center"/>
            <w:hideMark/>
          </w:tcPr>
          <w:p w14:paraId="08B38F57" w14:textId="45F958A9" w:rsidR="007341A9" w:rsidRDefault="007341A9" w:rsidP="007341A9">
            <w:pPr>
              <w:jc w:val="center"/>
              <w:rPr>
                <w:b/>
                <w:bCs/>
                <w:color w:val="000000"/>
                <w:sz w:val="20"/>
                <w:szCs w:val="20"/>
              </w:rPr>
            </w:pPr>
            <w:r>
              <w:rPr>
                <w:b/>
                <w:bCs/>
                <w:color w:val="000000"/>
                <w:sz w:val="20"/>
                <w:szCs w:val="20"/>
              </w:rPr>
              <w:t>41 239</w:t>
            </w:r>
          </w:p>
        </w:tc>
        <w:tc>
          <w:tcPr>
            <w:tcW w:w="840" w:type="dxa"/>
            <w:tcBorders>
              <w:top w:val="nil"/>
              <w:left w:val="nil"/>
              <w:bottom w:val="single" w:sz="4" w:space="0" w:color="auto"/>
              <w:right w:val="single" w:sz="4" w:space="0" w:color="auto"/>
            </w:tcBorders>
            <w:shd w:val="clear" w:color="auto" w:fill="auto"/>
            <w:vAlign w:val="center"/>
            <w:hideMark/>
          </w:tcPr>
          <w:p w14:paraId="6B8EBB78" w14:textId="4F40F8E9" w:rsidR="007341A9" w:rsidRPr="007341A9" w:rsidRDefault="007341A9" w:rsidP="007341A9">
            <w:pPr>
              <w:jc w:val="center"/>
              <w:rPr>
                <w:b/>
                <w:bCs/>
                <w:color w:val="000000"/>
                <w:sz w:val="20"/>
                <w:szCs w:val="20"/>
              </w:rPr>
            </w:pPr>
            <w:r>
              <w:rPr>
                <w:color w:val="000000"/>
                <w:sz w:val="20"/>
                <w:szCs w:val="20"/>
              </w:rPr>
              <w:t>-45 870</w:t>
            </w:r>
          </w:p>
        </w:tc>
        <w:tc>
          <w:tcPr>
            <w:tcW w:w="737" w:type="dxa"/>
            <w:tcBorders>
              <w:top w:val="nil"/>
              <w:left w:val="nil"/>
              <w:bottom w:val="single" w:sz="4" w:space="0" w:color="auto"/>
              <w:right w:val="single" w:sz="4" w:space="0" w:color="auto"/>
            </w:tcBorders>
            <w:shd w:val="clear" w:color="auto" w:fill="auto"/>
            <w:vAlign w:val="center"/>
            <w:hideMark/>
          </w:tcPr>
          <w:p w14:paraId="5DBAD3A4" w14:textId="4D589F73" w:rsidR="007341A9" w:rsidRPr="007341A9" w:rsidRDefault="007341A9" w:rsidP="007341A9">
            <w:pPr>
              <w:jc w:val="center"/>
              <w:rPr>
                <w:b/>
                <w:bCs/>
                <w:color w:val="000000"/>
                <w:sz w:val="20"/>
                <w:szCs w:val="20"/>
              </w:rPr>
            </w:pPr>
            <w:r>
              <w:rPr>
                <w:color w:val="000000"/>
                <w:sz w:val="20"/>
                <w:szCs w:val="20"/>
              </w:rPr>
              <w:t>-53</w:t>
            </w:r>
          </w:p>
        </w:tc>
      </w:tr>
      <w:tr w:rsidR="007341A9" w14:paraId="2A447B7D"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C2B7292" w14:textId="77777777" w:rsidR="007341A9" w:rsidRDefault="007341A9" w:rsidP="007341A9">
            <w:pPr>
              <w:jc w:val="both"/>
              <w:rPr>
                <w:color w:val="000000"/>
                <w:sz w:val="20"/>
                <w:szCs w:val="20"/>
              </w:rPr>
            </w:pPr>
            <w:r>
              <w:rPr>
                <w:color w:val="000000"/>
                <w:sz w:val="20"/>
                <w:szCs w:val="20"/>
              </w:rPr>
              <w:t>расчеты с поставщиками и подрядчиками</w:t>
            </w:r>
          </w:p>
        </w:tc>
        <w:tc>
          <w:tcPr>
            <w:tcW w:w="1116" w:type="dxa"/>
            <w:tcBorders>
              <w:top w:val="nil"/>
              <w:left w:val="nil"/>
              <w:bottom w:val="single" w:sz="4" w:space="0" w:color="auto"/>
              <w:right w:val="single" w:sz="4" w:space="0" w:color="auto"/>
            </w:tcBorders>
            <w:shd w:val="clear" w:color="auto" w:fill="auto"/>
            <w:vAlign w:val="center"/>
            <w:hideMark/>
          </w:tcPr>
          <w:p w14:paraId="29D736B6" w14:textId="350E183C" w:rsidR="007341A9" w:rsidRDefault="007341A9" w:rsidP="007341A9">
            <w:pPr>
              <w:jc w:val="center"/>
              <w:rPr>
                <w:color w:val="000000"/>
                <w:sz w:val="20"/>
                <w:szCs w:val="20"/>
              </w:rPr>
            </w:pPr>
            <w:r>
              <w:rPr>
                <w:color w:val="000000"/>
                <w:sz w:val="20"/>
                <w:szCs w:val="20"/>
              </w:rPr>
              <w:t>17 588</w:t>
            </w:r>
          </w:p>
        </w:tc>
        <w:tc>
          <w:tcPr>
            <w:tcW w:w="1116" w:type="dxa"/>
            <w:tcBorders>
              <w:top w:val="nil"/>
              <w:left w:val="nil"/>
              <w:bottom w:val="single" w:sz="4" w:space="0" w:color="auto"/>
              <w:right w:val="single" w:sz="4" w:space="0" w:color="auto"/>
            </w:tcBorders>
            <w:shd w:val="clear" w:color="auto" w:fill="auto"/>
            <w:vAlign w:val="center"/>
            <w:hideMark/>
          </w:tcPr>
          <w:p w14:paraId="405ABEB5" w14:textId="278514DD" w:rsidR="007341A9" w:rsidRDefault="007341A9" w:rsidP="007341A9">
            <w:pPr>
              <w:jc w:val="center"/>
              <w:rPr>
                <w:color w:val="000000"/>
                <w:sz w:val="20"/>
                <w:szCs w:val="20"/>
              </w:rPr>
            </w:pPr>
            <w:r>
              <w:rPr>
                <w:color w:val="000000"/>
                <w:sz w:val="20"/>
                <w:szCs w:val="20"/>
              </w:rPr>
              <w:t>6 532</w:t>
            </w:r>
          </w:p>
        </w:tc>
        <w:tc>
          <w:tcPr>
            <w:tcW w:w="840" w:type="dxa"/>
            <w:tcBorders>
              <w:top w:val="nil"/>
              <w:left w:val="nil"/>
              <w:bottom w:val="single" w:sz="4" w:space="0" w:color="auto"/>
              <w:right w:val="single" w:sz="4" w:space="0" w:color="auto"/>
            </w:tcBorders>
            <w:shd w:val="clear" w:color="auto" w:fill="auto"/>
            <w:vAlign w:val="center"/>
            <w:hideMark/>
          </w:tcPr>
          <w:p w14:paraId="7452F061" w14:textId="7DBC0CFD" w:rsidR="007341A9" w:rsidRDefault="007341A9" w:rsidP="007341A9">
            <w:pPr>
              <w:jc w:val="center"/>
              <w:rPr>
                <w:color w:val="000000"/>
                <w:sz w:val="20"/>
                <w:szCs w:val="20"/>
              </w:rPr>
            </w:pPr>
            <w:r>
              <w:rPr>
                <w:color w:val="000000"/>
                <w:sz w:val="20"/>
                <w:szCs w:val="20"/>
              </w:rPr>
              <w:t>-11 056</w:t>
            </w:r>
          </w:p>
        </w:tc>
        <w:tc>
          <w:tcPr>
            <w:tcW w:w="737" w:type="dxa"/>
            <w:tcBorders>
              <w:top w:val="nil"/>
              <w:left w:val="nil"/>
              <w:bottom w:val="single" w:sz="4" w:space="0" w:color="auto"/>
              <w:right w:val="single" w:sz="4" w:space="0" w:color="auto"/>
            </w:tcBorders>
            <w:shd w:val="clear" w:color="auto" w:fill="auto"/>
            <w:vAlign w:val="center"/>
            <w:hideMark/>
          </w:tcPr>
          <w:p w14:paraId="2CDCB625" w14:textId="0AB6F057" w:rsidR="007341A9" w:rsidRDefault="007341A9" w:rsidP="007341A9">
            <w:pPr>
              <w:jc w:val="center"/>
              <w:rPr>
                <w:color w:val="000000"/>
                <w:sz w:val="20"/>
                <w:szCs w:val="20"/>
              </w:rPr>
            </w:pPr>
            <w:r>
              <w:rPr>
                <w:color w:val="000000"/>
                <w:sz w:val="20"/>
                <w:szCs w:val="20"/>
              </w:rPr>
              <w:t>-63</w:t>
            </w:r>
          </w:p>
        </w:tc>
      </w:tr>
      <w:tr w:rsidR="007341A9" w14:paraId="0B2B2A16"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0424048" w14:textId="77777777" w:rsidR="007341A9" w:rsidRDefault="007341A9" w:rsidP="007341A9">
            <w:pPr>
              <w:jc w:val="both"/>
              <w:rPr>
                <w:color w:val="000000"/>
                <w:sz w:val="20"/>
                <w:szCs w:val="20"/>
              </w:rPr>
            </w:pPr>
            <w:r>
              <w:rPr>
                <w:color w:val="000000"/>
                <w:sz w:val="20"/>
                <w:szCs w:val="20"/>
              </w:rPr>
              <w:t>расчеты с покупателями и заказчиками</w:t>
            </w:r>
          </w:p>
        </w:tc>
        <w:tc>
          <w:tcPr>
            <w:tcW w:w="1116" w:type="dxa"/>
            <w:tcBorders>
              <w:top w:val="nil"/>
              <w:left w:val="nil"/>
              <w:bottom w:val="single" w:sz="4" w:space="0" w:color="auto"/>
              <w:right w:val="single" w:sz="4" w:space="0" w:color="auto"/>
            </w:tcBorders>
            <w:shd w:val="clear" w:color="auto" w:fill="auto"/>
            <w:vAlign w:val="center"/>
            <w:hideMark/>
          </w:tcPr>
          <w:p w14:paraId="28A8C3C7" w14:textId="4F276658" w:rsidR="007341A9" w:rsidRDefault="007341A9" w:rsidP="007341A9">
            <w:pPr>
              <w:jc w:val="center"/>
              <w:rPr>
                <w:color w:val="000000"/>
                <w:sz w:val="20"/>
                <w:szCs w:val="20"/>
              </w:rPr>
            </w:pPr>
            <w:r>
              <w:rPr>
                <w:color w:val="000000"/>
                <w:sz w:val="20"/>
                <w:szCs w:val="20"/>
              </w:rPr>
              <w:t>1 227</w:t>
            </w:r>
          </w:p>
        </w:tc>
        <w:tc>
          <w:tcPr>
            <w:tcW w:w="1116" w:type="dxa"/>
            <w:tcBorders>
              <w:top w:val="nil"/>
              <w:left w:val="nil"/>
              <w:bottom w:val="single" w:sz="4" w:space="0" w:color="auto"/>
              <w:right w:val="single" w:sz="4" w:space="0" w:color="auto"/>
            </w:tcBorders>
            <w:shd w:val="clear" w:color="auto" w:fill="auto"/>
            <w:vAlign w:val="center"/>
            <w:hideMark/>
          </w:tcPr>
          <w:p w14:paraId="6D6B76EB" w14:textId="259364A0" w:rsidR="007341A9" w:rsidRDefault="007341A9" w:rsidP="007341A9">
            <w:pPr>
              <w:jc w:val="center"/>
              <w:rPr>
                <w:color w:val="000000"/>
                <w:sz w:val="20"/>
                <w:szCs w:val="20"/>
              </w:rPr>
            </w:pPr>
            <w:r>
              <w:rPr>
                <w:color w:val="000000"/>
                <w:sz w:val="20"/>
                <w:szCs w:val="20"/>
              </w:rPr>
              <w:t>1 080</w:t>
            </w:r>
          </w:p>
        </w:tc>
        <w:tc>
          <w:tcPr>
            <w:tcW w:w="840" w:type="dxa"/>
            <w:tcBorders>
              <w:top w:val="nil"/>
              <w:left w:val="nil"/>
              <w:bottom w:val="single" w:sz="4" w:space="0" w:color="auto"/>
              <w:right w:val="single" w:sz="4" w:space="0" w:color="auto"/>
            </w:tcBorders>
            <w:shd w:val="clear" w:color="auto" w:fill="auto"/>
            <w:vAlign w:val="center"/>
            <w:hideMark/>
          </w:tcPr>
          <w:p w14:paraId="4EBDF61A" w14:textId="59F0FD3E" w:rsidR="007341A9" w:rsidRDefault="007341A9" w:rsidP="007341A9">
            <w:pPr>
              <w:jc w:val="center"/>
              <w:rPr>
                <w:color w:val="000000"/>
                <w:sz w:val="20"/>
                <w:szCs w:val="20"/>
              </w:rPr>
            </w:pPr>
            <w:r>
              <w:rPr>
                <w:color w:val="000000"/>
                <w:sz w:val="20"/>
                <w:szCs w:val="20"/>
              </w:rPr>
              <w:t>-147</w:t>
            </w:r>
          </w:p>
        </w:tc>
        <w:tc>
          <w:tcPr>
            <w:tcW w:w="737" w:type="dxa"/>
            <w:tcBorders>
              <w:top w:val="nil"/>
              <w:left w:val="nil"/>
              <w:bottom w:val="single" w:sz="4" w:space="0" w:color="auto"/>
              <w:right w:val="single" w:sz="4" w:space="0" w:color="auto"/>
            </w:tcBorders>
            <w:shd w:val="clear" w:color="auto" w:fill="auto"/>
            <w:vAlign w:val="center"/>
            <w:hideMark/>
          </w:tcPr>
          <w:p w14:paraId="68973077" w14:textId="072A1E36" w:rsidR="007341A9" w:rsidRDefault="007341A9" w:rsidP="007341A9">
            <w:pPr>
              <w:jc w:val="center"/>
              <w:rPr>
                <w:color w:val="000000"/>
                <w:sz w:val="20"/>
                <w:szCs w:val="20"/>
              </w:rPr>
            </w:pPr>
            <w:r>
              <w:rPr>
                <w:color w:val="000000"/>
                <w:sz w:val="20"/>
                <w:szCs w:val="20"/>
              </w:rPr>
              <w:t>-12</w:t>
            </w:r>
          </w:p>
        </w:tc>
      </w:tr>
      <w:tr w:rsidR="007341A9" w14:paraId="758C07B5"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1FA5434" w14:textId="77777777" w:rsidR="007341A9" w:rsidRDefault="007341A9" w:rsidP="007341A9">
            <w:pPr>
              <w:jc w:val="both"/>
              <w:rPr>
                <w:color w:val="000000"/>
                <w:sz w:val="20"/>
                <w:szCs w:val="20"/>
              </w:rPr>
            </w:pPr>
            <w:r>
              <w:rPr>
                <w:color w:val="000000"/>
                <w:sz w:val="20"/>
                <w:szCs w:val="20"/>
              </w:rPr>
              <w:t>расчеты по налогам и обязательным платежам в бюджет</w:t>
            </w:r>
          </w:p>
        </w:tc>
        <w:tc>
          <w:tcPr>
            <w:tcW w:w="1116" w:type="dxa"/>
            <w:tcBorders>
              <w:top w:val="nil"/>
              <w:left w:val="nil"/>
              <w:bottom w:val="single" w:sz="4" w:space="0" w:color="auto"/>
              <w:right w:val="single" w:sz="4" w:space="0" w:color="auto"/>
            </w:tcBorders>
            <w:shd w:val="clear" w:color="auto" w:fill="auto"/>
            <w:vAlign w:val="center"/>
            <w:hideMark/>
          </w:tcPr>
          <w:p w14:paraId="4B7D09EF" w14:textId="2290108A" w:rsidR="007341A9" w:rsidRDefault="007341A9" w:rsidP="007341A9">
            <w:pPr>
              <w:jc w:val="center"/>
              <w:rPr>
                <w:color w:val="000000"/>
                <w:sz w:val="20"/>
                <w:szCs w:val="20"/>
              </w:rPr>
            </w:pPr>
            <w:r>
              <w:rPr>
                <w:color w:val="000000"/>
                <w:sz w:val="20"/>
                <w:szCs w:val="20"/>
              </w:rPr>
              <w:t>3 397</w:t>
            </w:r>
          </w:p>
        </w:tc>
        <w:tc>
          <w:tcPr>
            <w:tcW w:w="1116" w:type="dxa"/>
            <w:tcBorders>
              <w:top w:val="nil"/>
              <w:left w:val="nil"/>
              <w:bottom w:val="single" w:sz="4" w:space="0" w:color="auto"/>
              <w:right w:val="single" w:sz="4" w:space="0" w:color="auto"/>
            </w:tcBorders>
            <w:shd w:val="clear" w:color="auto" w:fill="auto"/>
            <w:vAlign w:val="center"/>
            <w:hideMark/>
          </w:tcPr>
          <w:p w14:paraId="16F2F4C3" w14:textId="5B4BEBAF" w:rsidR="007341A9" w:rsidRDefault="007341A9" w:rsidP="007341A9">
            <w:pPr>
              <w:jc w:val="center"/>
              <w:rPr>
                <w:color w:val="000000"/>
                <w:sz w:val="20"/>
                <w:szCs w:val="20"/>
              </w:rPr>
            </w:pPr>
            <w:r>
              <w:rPr>
                <w:color w:val="000000"/>
                <w:sz w:val="20"/>
                <w:szCs w:val="20"/>
              </w:rPr>
              <w:t>1 416</w:t>
            </w:r>
          </w:p>
        </w:tc>
        <w:tc>
          <w:tcPr>
            <w:tcW w:w="840" w:type="dxa"/>
            <w:tcBorders>
              <w:top w:val="nil"/>
              <w:left w:val="nil"/>
              <w:bottom w:val="single" w:sz="4" w:space="0" w:color="auto"/>
              <w:right w:val="single" w:sz="4" w:space="0" w:color="auto"/>
            </w:tcBorders>
            <w:shd w:val="clear" w:color="auto" w:fill="auto"/>
            <w:vAlign w:val="center"/>
            <w:hideMark/>
          </w:tcPr>
          <w:p w14:paraId="01A495A4" w14:textId="5906B277" w:rsidR="007341A9" w:rsidRDefault="007341A9" w:rsidP="007341A9">
            <w:pPr>
              <w:jc w:val="center"/>
              <w:rPr>
                <w:color w:val="000000"/>
                <w:sz w:val="20"/>
                <w:szCs w:val="20"/>
              </w:rPr>
            </w:pPr>
            <w:r>
              <w:rPr>
                <w:color w:val="000000"/>
                <w:sz w:val="20"/>
                <w:szCs w:val="20"/>
              </w:rPr>
              <w:t>-1 981</w:t>
            </w:r>
          </w:p>
        </w:tc>
        <w:tc>
          <w:tcPr>
            <w:tcW w:w="737" w:type="dxa"/>
            <w:tcBorders>
              <w:top w:val="nil"/>
              <w:left w:val="nil"/>
              <w:bottom w:val="single" w:sz="4" w:space="0" w:color="auto"/>
              <w:right w:val="single" w:sz="4" w:space="0" w:color="auto"/>
            </w:tcBorders>
            <w:shd w:val="clear" w:color="auto" w:fill="auto"/>
            <w:vAlign w:val="center"/>
            <w:hideMark/>
          </w:tcPr>
          <w:p w14:paraId="220D5BEB" w14:textId="2CC32C35" w:rsidR="007341A9" w:rsidRDefault="007341A9" w:rsidP="007341A9">
            <w:pPr>
              <w:jc w:val="center"/>
              <w:rPr>
                <w:color w:val="000000"/>
                <w:sz w:val="20"/>
                <w:szCs w:val="20"/>
              </w:rPr>
            </w:pPr>
            <w:r>
              <w:rPr>
                <w:color w:val="000000"/>
                <w:sz w:val="20"/>
                <w:szCs w:val="20"/>
              </w:rPr>
              <w:t>-58</w:t>
            </w:r>
          </w:p>
        </w:tc>
      </w:tr>
      <w:tr w:rsidR="007341A9" w14:paraId="007CFC35"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8109F15" w14:textId="77777777" w:rsidR="007341A9" w:rsidRDefault="007341A9" w:rsidP="007341A9">
            <w:pPr>
              <w:jc w:val="both"/>
              <w:rPr>
                <w:color w:val="000000"/>
                <w:sz w:val="20"/>
                <w:szCs w:val="20"/>
              </w:rPr>
            </w:pPr>
            <w:r>
              <w:rPr>
                <w:color w:val="000000"/>
                <w:sz w:val="20"/>
                <w:szCs w:val="20"/>
              </w:rPr>
              <w:t>расчеты по социальному страхованию и обеспечению</w:t>
            </w:r>
          </w:p>
        </w:tc>
        <w:tc>
          <w:tcPr>
            <w:tcW w:w="1116" w:type="dxa"/>
            <w:tcBorders>
              <w:top w:val="nil"/>
              <w:left w:val="nil"/>
              <w:bottom w:val="single" w:sz="4" w:space="0" w:color="auto"/>
              <w:right w:val="single" w:sz="4" w:space="0" w:color="auto"/>
            </w:tcBorders>
            <w:shd w:val="clear" w:color="auto" w:fill="auto"/>
            <w:vAlign w:val="center"/>
            <w:hideMark/>
          </w:tcPr>
          <w:p w14:paraId="50B3AF49" w14:textId="163ACF42" w:rsidR="007341A9" w:rsidRDefault="007341A9" w:rsidP="007341A9">
            <w:pPr>
              <w:jc w:val="center"/>
              <w:rPr>
                <w:color w:val="000000"/>
                <w:sz w:val="20"/>
                <w:szCs w:val="20"/>
              </w:rPr>
            </w:pPr>
            <w:r>
              <w:rPr>
                <w:color w:val="000000"/>
                <w:sz w:val="20"/>
                <w:szCs w:val="20"/>
              </w:rPr>
              <w:t>20 210</w:t>
            </w:r>
          </w:p>
        </w:tc>
        <w:tc>
          <w:tcPr>
            <w:tcW w:w="1116" w:type="dxa"/>
            <w:tcBorders>
              <w:top w:val="nil"/>
              <w:left w:val="nil"/>
              <w:bottom w:val="single" w:sz="4" w:space="0" w:color="auto"/>
              <w:right w:val="single" w:sz="4" w:space="0" w:color="auto"/>
            </w:tcBorders>
            <w:shd w:val="clear" w:color="auto" w:fill="auto"/>
            <w:vAlign w:val="center"/>
            <w:hideMark/>
          </w:tcPr>
          <w:p w14:paraId="18586860" w14:textId="1F743685" w:rsidR="007341A9" w:rsidRDefault="007341A9" w:rsidP="007341A9">
            <w:pPr>
              <w:jc w:val="center"/>
              <w:rPr>
                <w:color w:val="000000"/>
                <w:sz w:val="20"/>
                <w:szCs w:val="20"/>
              </w:rPr>
            </w:pPr>
            <w:r>
              <w:rPr>
                <w:color w:val="000000"/>
                <w:sz w:val="20"/>
                <w:szCs w:val="20"/>
              </w:rPr>
              <w:t>739</w:t>
            </w:r>
          </w:p>
        </w:tc>
        <w:tc>
          <w:tcPr>
            <w:tcW w:w="840" w:type="dxa"/>
            <w:tcBorders>
              <w:top w:val="nil"/>
              <w:left w:val="nil"/>
              <w:bottom w:val="single" w:sz="4" w:space="0" w:color="auto"/>
              <w:right w:val="single" w:sz="4" w:space="0" w:color="auto"/>
            </w:tcBorders>
            <w:shd w:val="clear" w:color="auto" w:fill="auto"/>
            <w:vAlign w:val="center"/>
            <w:hideMark/>
          </w:tcPr>
          <w:p w14:paraId="12A8F116" w14:textId="15FCA0F0" w:rsidR="007341A9" w:rsidRDefault="007341A9" w:rsidP="007341A9">
            <w:pPr>
              <w:jc w:val="center"/>
              <w:rPr>
                <w:color w:val="000000"/>
                <w:sz w:val="20"/>
                <w:szCs w:val="20"/>
              </w:rPr>
            </w:pPr>
            <w:r>
              <w:rPr>
                <w:color w:val="000000"/>
                <w:sz w:val="20"/>
                <w:szCs w:val="20"/>
              </w:rPr>
              <w:t>-19 471</w:t>
            </w:r>
          </w:p>
        </w:tc>
        <w:tc>
          <w:tcPr>
            <w:tcW w:w="737" w:type="dxa"/>
            <w:tcBorders>
              <w:top w:val="nil"/>
              <w:left w:val="nil"/>
              <w:bottom w:val="single" w:sz="4" w:space="0" w:color="auto"/>
              <w:right w:val="single" w:sz="4" w:space="0" w:color="auto"/>
            </w:tcBorders>
            <w:shd w:val="clear" w:color="auto" w:fill="auto"/>
            <w:vAlign w:val="center"/>
            <w:hideMark/>
          </w:tcPr>
          <w:p w14:paraId="76359408" w14:textId="5CF0D1C1" w:rsidR="007341A9" w:rsidRDefault="007341A9" w:rsidP="007341A9">
            <w:pPr>
              <w:jc w:val="center"/>
              <w:rPr>
                <w:color w:val="000000"/>
                <w:sz w:val="20"/>
                <w:szCs w:val="20"/>
              </w:rPr>
            </w:pPr>
            <w:r>
              <w:rPr>
                <w:color w:val="000000"/>
                <w:sz w:val="20"/>
                <w:szCs w:val="20"/>
              </w:rPr>
              <w:t>-96</w:t>
            </w:r>
          </w:p>
        </w:tc>
      </w:tr>
      <w:tr w:rsidR="007341A9" w14:paraId="64DF2669" w14:textId="77777777" w:rsidTr="007341A9">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E43620" w14:textId="77777777" w:rsidR="007341A9" w:rsidRDefault="007341A9" w:rsidP="007341A9">
            <w:pPr>
              <w:jc w:val="both"/>
              <w:rPr>
                <w:color w:val="000000"/>
                <w:sz w:val="20"/>
                <w:szCs w:val="20"/>
              </w:rPr>
            </w:pPr>
            <w:r>
              <w:rPr>
                <w:color w:val="000000"/>
                <w:sz w:val="20"/>
                <w:szCs w:val="20"/>
              </w:rPr>
              <w:t>расчеты с подотчетными лицами</w:t>
            </w:r>
          </w:p>
        </w:tc>
        <w:tc>
          <w:tcPr>
            <w:tcW w:w="1116" w:type="dxa"/>
            <w:tcBorders>
              <w:top w:val="nil"/>
              <w:left w:val="nil"/>
              <w:bottom w:val="single" w:sz="4" w:space="0" w:color="auto"/>
              <w:right w:val="single" w:sz="4" w:space="0" w:color="auto"/>
            </w:tcBorders>
            <w:shd w:val="clear" w:color="auto" w:fill="auto"/>
            <w:vAlign w:val="center"/>
            <w:hideMark/>
          </w:tcPr>
          <w:p w14:paraId="2EFD3E4C" w14:textId="5EFD0C50" w:rsidR="007341A9" w:rsidRDefault="007341A9" w:rsidP="007341A9">
            <w:pPr>
              <w:jc w:val="center"/>
              <w:rPr>
                <w:color w:val="000000"/>
                <w:sz w:val="20"/>
                <w:szCs w:val="20"/>
              </w:rPr>
            </w:pPr>
            <w:r>
              <w:rPr>
                <w:color w:val="00000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14:paraId="444BB24A" w14:textId="7D725A5D" w:rsidR="007341A9" w:rsidRDefault="007341A9" w:rsidP="007341A9">
            <w:pPr>
              <w:jc w:val="center"/>
              <w:rPr>
                <w:color w:val="000000"/>
                <w:sz w:val="20"/>
                <w:szCs w:val="20"/>
              </w:rPr>
            </w:pPr>
            <w:r>
              <w:rPr>
                <w:color w:val="000000"/>
                <w:sz w:val="20"/>
                <w:szCs w:val="20"/>
              </w:rPr>
              <w:t>11</w:t>
            </w:r>
          </w:p>
        </w:tc>
        <w:tc>
          <w:tcPr>
            <w:tcW w:w="840" w:type="dxa"/>
            <w:tcBorders>
              <w:top w:val="nil"/>
              <w:left w:val="nil"/>
              <w:bottom w:val="single" w:sz="4" w:space="0" w:color="auto"/>
              <w:right w:val="single" w:sz="4" w:space="0" w:color="auto"/>
            </w:tcBorders>
            <w:shd w:val="clear" w:color="auto" w:fill="auto"/>
            <w:vAlign w:val="center"/>
            <w:hideMark/>
          </w:tcPr>
          <w:p w14:paraId="2703A211" w14:textId="0293D0F9" w:rsidR="007341A9" w:rsidRDefault="007341A9" w:rsidP="007341A9">
            <w:pPr>
              <w:jc w:val="center"/>
              <w:rPr>
                <w:color w:val="000000"/>
                <w:sz w:val="20"/>
                <w:szCs w:val="20"/>
              </w:rPr>
            </w:pPr>
            <w:r>
              <w:rPr>
                <w:color w:val="000000"/>
                <w:sz w:val="20"/>
                <w:szCs w:val="20"/>
              </w:rPr>
              <w:t>8</w:t>
            </w:r>
          </w:p>
        </w:tc>
        <w:tc>
          <w:tcPr>
            <w:tcW w:w="737" w:type="dxa"/>
            <w:tcBorders>
              <w:top w:val="nil"/>
              <w:left w:val="nil"/>
              <w:bottom w:val="single" w:sz="4" w:space="0" w:color="auto"/>
              <w:right w:val="single" w:sz="4" w:space="0" w:color="auto"/>
            </w:tcBorders>
            <w:shd w:val="clear" w:color="auto" w:fill="auto"/>
            <w:vAlign w:val="center"/>
            <w:hideMark/>
          </w:tcPr>
          <w:p w14:paraId="516D3034" w14:textId="41859151" w:rsidR="007341A9" w:rsidRDefault="007341A9" w:rsidP="007341A9">
            <w:pPr>
              <w:jc w:val="center"/>
              <w:rPr>
                <w:color w:val="000000"/>
                <w:sz w:val="20"/>
                <w:szCs w:val="20"/>
              </w:rPr>
            </w:pPr>
            <w:r>
              <w:rPr>
                <w:color w:val="000000"/>
                <w:sz w:val="20"/>
                <w:szCs w:val="20"/>
              </w:rPr>
              <w:t>267</w:t>
            </w:r>
          </w:p>
        </w:tc>
      </w:tr>
      <w:tr w:rsidR="007341A9" w14:paraId="0A2E9B42" w14:textId="77777777" w:rsidTr="007341A9">
        <w:trPr>
          <w:trHeight w:val="3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FD17D15" w14:textId="77777777" w:rsidR="007341A9" w:rsidRDefault="007341A9" w:rsidP="007341A9">
            <w:pPr>
              <w:jc w:val="both"/>
              <w:rPr>
                <w:color w:val="000000"/>
                <w:sz w:val="20"/>
                <w:szCs w:val="20"/>
              </w:rPr>
            </w:pPr>
            <w:r>
              <w:rPr>
                <w:color w:val="000000"/>
                <w:sz w:val="20"/>
                <w:szCs w:val="20"/>
              </w:rPr>
              <w:t>расчеты с персоналом по оплате труда</w:t>
            </w:r>
          </w:p>
        </w:tc>
        <w:tc>
          <w:tcPr>
            <w:tcW w:w="1116" w:type="dxa"/>
            <w:tcBorders>
              <w:top w:val="nil"/>
              <w:left w:val="nil"/>
              <w:bottom w:val="single" w:sz="4" w:space="0" w:color="auto"/>
              <w:right w:val="single" w:sz="4" w:space="0" w:color="auto"/>
            </w:tcBorders>
            <w:shd w:val="clear" w:color="auto" w:fill="auto"/>
            <w:vAlign w:val="center"/>
            <w:hideMark/>
          </w:tcPr>
          <w:p w14:paraId="02B880E6" w14:textId="62C4E57B" w:rsidR="007341A9" w:rsidRDefault="007341A9" w:rsidP="007341A9">
            <w:pPr>
              <w:jc w:val="center"/>
              <w:rPr>
                <w:color w:val="000000"/>
                <w:sz w:val="20"/>
                <w:szCs w:val="20"/>
              </w:rPr>
            </w:pPr>
            <w:r>
              <w:rPr>
                <w:color w:val="000000"/>
                <w:sz w:val="20"/>
                <w:szCs w:val="20"/>
              </w:rPr>
              <w:t>1 375</w:t>
            </w:r>
          </w:p>
        </w:tc>
        <w:tc>
          <w:tcPr>
            <w:tcW w:w="1116" w:type="dxa"/>
            <w:tcBorders>
              <w:top w:val="nil"/>
              <w:left w:val="nil"/>
              <w:bottom w:val="single" w:sz="4" w:space="0" w:color="auto"/>
              <w:right w:val="single" w:sz="4" w:space="0" w:color="auto"/>
            </w:tcBorders>
            <w:shd w:val="clear" w:color="auto" w:fill="auto"/>
            <w:vAlign w:val="center"/>
            <w:hideMark/>
          </w:tcPr>
          <w:p w14:paraId="7B35AB1A" w14:textId="61A57B05" w:rsidR="007341A9" w:rsidRDefault="007341A9" w:rsidP="007341A9">
            <w:pPr>
              <w:jc w:val="center"/>
              <w:rPr>
                <w:color w:val="000000"/>
                <w:sz w:val="20"/>
                <w:szCs w:val="20"/>
              </w:rPr>
            </w:pPr>
            <w:r>
              <w:rPr>
                <w:color w:val="000000"/>
                <w:sz w:val="20"/>
                <w:szCs w:val="20"/>
              </w:rPr>
              <w:t>1 176</w:t>
            </w:r>
          </w:p>
        </w:tc>
        <w:tc>
          <w:tcPr>
            <w:tcW w:w="840" w:type="dxa"/>
            <w:tcBorders>
              <w:top w:val="nil"/>
              <w:left w:val="nil"/>
              <w:bottom w:val="single" w:sz="4" w:space="0" w:color="auto"/>
              <w:right w:val="single" w:sz="4" w:space="0" w:color="auto"/>
            </w:tcBorders>
            <w:shd w:val="clear" w:color="auto" w:fill="auto"/>
            <w:vAlign w:val="center"/>
            <w:hideMark/>
          </w:tcPr>
          <w:p w14:paraId="54F20373" w14:textId="104C9DEA" w:rsidR="007341A9" w:rsidRDefault="007341A9" w:rsidP="007341A9">
            <w:pPr>
              <w:jc w:val="center"/>
              <w:rPr>
                <w:color w:val="000000"/>
                <w:sz w:val="20"/>
                <w:szCs w:val="20"/>
              </w:rPr>
            </w:pPr>
            <w:r>
              <w:rPr>
                <w:color w:val="000000"/>
                <w:sz w:val="20"/>
                <w:szCs w:val="20"/>
              </w:rPr>
              <w:t>-199</w:t>
            </w:r>
          </w:p>
        </w:tc>
        <w:tc>
          <w:tcPr>
            <w:tcW w:w="737" w:type="dxa"/>
            <w:tcBorders>
              <w:top w:val="nil"/>
              <w:left w:val="nil"/>
              <w:bottom w:val="single" w:sz="4" w:space="0" w:color="auto"/>
              <w:right w:val="single" w:sz="4" w:space="0" w:color="auto"/>
            </w:tcBorders>
            <w:shd w:val="clear" w:color="auto" w:fill="auto"/>
            <w:vAlign w:val="center"/>
            <w:hideMark/>
          </w:tcPr>
          <w:p w14:paraId="637B3F0C" w14:textId="0FD034AC" w:rsidR="007341A9" w:rsidRDefault="007341A9" w:rsidP="007341A9">
            <w:pPr>
              <w:jc w:val="center"/>
              <w:rPr>
                <w:color w:val="000000"/>
                <w:sz w:val="20"/>
                <w:szCs w:val="20"/>
              </w:rPr>
            </w:pPr>
            <w:r>
              <w:rPr>
                <w:color w:val="000000"/>
                <w:sz w:val="20"/>
                <w:szCs w:val="20"/>
              </w:rPr>
              <w:t>-14</w:t>
            </w:r>
          </w:p>
        </w:tc>
      </w:tr>
      <w:tr w:rsidR="007341A9" w14:paraId="43DFC386" w14:textId="77777777" w:rsidTr="007341A9">
        <w:trPr>
          <w:trHeight w:val="51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906FC08" w14:textId="77777777" w:rsidR="007341A9" w:rsidRDefault="007341A9" w:rsidP="007341A9">
            <w:pPr>
              <w:jc w:val="both"/>
              <w:rPr>
                <w:color w:val="000000"/>
                <w:sz w:val="20"/>
                <w:szCs w:val="20"/>
              </w:rPr>
            </w:pPr>
            <w:r>
              <w:rPr>
                <w:color w:val="000000"/>
                <w:sz w:val="20"/>
                <w:szCs w:val="20"/>
              </w:rPr>
              <w:t>расчеты с разными дебиторами и кредиторами</w:t>
            </w:r>
          </w:p>
        </w:tc>
        <w:tc>
          <w:tcPr>
            <w:tcW w:w="1116" w:type="dxa"/>
            <w:tcBorders>
              <w:top w:val="nil"/>
              <w:left w:val="nil"/>
              <w:bottom w:val="single" w:sz="4" w:space="0" w:color="auto"/>
              <w:right w:val="single" w:sz="4" w:space="0" w:color="auto"/>
            </w:tcBorders>
            <w:shd w:val="clear" w:color="auto" w:fill="auto"/>
            <w:vAlign w:val="center"/>
            <w:hideMark/>
          </w:tcPr>
          <w:p w14:paraId="5BFF9C91" w14:textId="1D3D5E2D" w:rsidR="007341A9" w:rsidRDefault="007341A9" w:rsidP="007341A9">
            <w:pPr>
              <w:jc w:val="center"/>
              <w:rPr>
                <w:color w:val="000000"/>
                <w:sz w:val="20"/>
                <w:szCs w:val="20"/>
              </w:rPr>
            </w:pPr>
            <w:r>
              <w:rPr>
                <w:color w:val="000000"/>
                <w:sz w:val="20"/>
                <w:szCs w:val="20"/>
              </w:rPr>
              <w:t>43 309</w:t>
            </w:r>
          </w:p>
        </w:tc>
        <w:tc>
          <w:tcPr>
            <w:tcW w:w="1116" w:type="dxa"/>
            <w:tcBorders>
              <w:top w:val="nil"/>
              <w:left w:val="nil"/>
              <w:bottom w:val="single" w:sz="4" w:space="0" w:color="auto"/>
              <w:right w:val="single" w:sz="4" w:space="0" w:color="auto"/>
            </w:tcBorders>
            <w:shd w:val="clear" w:color="auto" w:fill="auto"/>
            <w:vAlign w:val="center"/>
            <w:hideMark/>
          </w:tcPr>
          <w:p w14:paraId="78264276" w14:textId="3C7CE9F5" w:rsidR="007341A9" w:rsidRDefault="007341A9" w:rsidP="007341A9">
            <w:pPr>
              <w:jc w:val="center"/>
              <w:rPr>
                <w:color w:val="000000"/>
                <w:sz w:val="20"/>
                <w:szCs w:val="20"/>
              </w:rPr>
            </w:pPr>
            <w:r>
              <w:rPr>
                <w:color w:val="000000"/>
                <w:sz w:val="20"/>
                <w:szCs w:val="20"/>
              </w:rPr>
              <w:t>30 285</w:t>
            </w:r>
          </w:p>
        </w:tc>
        <w:tc>
          <w:tcPr>
            <w:tcW w:w="840" w:type="dxa"/>
            <w:tcBorders>
              <w:top w:val="nil"/>
              <w:left w:val="nil"/>
              <w:bottom w:val="single" w:sz="4" w:space="0" w:color="auto"/>
              <w:right w:val="single" w:sz="4" w:space="0" w:color="auto"/>
            </w:tcBorders>
            <w:shd w:val="clear" w:color="auto" w:fill="auto"/>
            <w:vAlign w:val="center"/>
            <w:hideMark/>
          </w:tcPr>
          <w:p w14:paraId="6ED09643" w14:textId="6638DF08" w:rsidR="007341A9" w:rsidRDefault="007341A9" w:rsidP="007341A9">
            <w:pPr>
              <w:jc w:val="center"/>
              <w:rPr>
                <w:color w:val="000000"/>
                <w:sz w:val="20"/>
                <w:szCs w:val="20"/>
              </w:rPr>
            </w:pPr>
            <w:r>
              <w:rPr>
                <w:color w:val="000000"/>
                <w:sz w:val="20"/>
                <w:szCs w:val="20"/>
              </w:rPr>
              <w:t>-13 024</w:t>
            </w:r>
          </w:p>
        </w:tc>
        <w:tc>
          <w:tcPr>
            <w:tcW w:w="737" w:type="dxa"/>
            <w:tcBorders>
              <w:top w:val="nil"/>
              <w:left w:val="nil"/>
              <w:bottom w:val="single" w:sz="4" w:space="0" w:color="auto"/>
              <w:right w:val="single" w:sz="4" w:space="0" w:color="auto"/>
            </w:tcBorders>
            <w:shd w:val="clear" w:color="auto" w:fill="auto"/>
            <w:vAlign w:val="center"/>
            <w:hideMark/>
          </w:tcPr>
          <w:p w14:paraId="532169AC" w14:textId="2ACAE535" w:rsidR="007341A9" w:rsidRDefault="007341A9" w:rsidP="007341A9">
            <w:pPr>
              <w:jc w:val="center"/>
              <w:rPr>
                <w:color w:val="000000"/>
                <w:sz w:val="20"/>
                <w:szCs w:val="20"/>
              </w:rPr>
            </w:pPr>
            <w:r>
              <w:rPr>
                <w:color w:val="000000"/>
                <w:sz w:val="20"/>
                <w:szCs w:val="20"/>
              </w:rPr>
              <w:t>-30,1</w:t>
            </w:r>
          </w:p>
        </w:tc>
      </w:tr>
    </w:tbl>
    <w:p w14:paraId="73A0133A" w14:textId="77777777" w:rsidR="006F101E" w:rsidRDefault="006F101E" w:rsidP="007341A9">
      <w:pPr>
        <w:pStyle w:val="25"/>
        <w:spacing w:after="0" w:line="240" w:lineRule="auto"/>
        <w:ind w:left="0" w:firstLine="539"/>
        <w:contextualSpacing/>
        <w:jc w:val="both"/>
        <w:rPr>
          <w:sz w:val="20"/>
          <w:szCs w:val="20"/>
        </w:rPr>
      </w:pPr>
    </w:p>
    <w:p w14:paraId="10F76948" w14:textId="4173248D" w:rsidR="00AC694D" w:rsidRDefault="00BD4A61" w:rsidP="00BD4A61">
      <w:pPr>
        <w:ind w:firstLine="567"/>
        <w:jc w:val="both"/>
        <w:textAlignment w:val="baseline"/>
      </w:pPr>
      <w:r w:rsidRPr="002B634C">
        <w:rPr>
          <w:i/>
          <w:iCs/>
        </w:rPr>
        <w:t>Дебиторская задолженность</w:t>
      </w:r>
      <w:r w:rsidRPr="006F101E">
        <w:t xml:space="preserve"> за </w:t>
      </w:r>
      <w:r w:rsidR="00495810" w:rsidRPr="006F101E">
        <w:t xml:space="preserve">2022 год </w:t>
      </w:r>
      <w:r w:rsidRPr="006F101E">
        <w:t>в целом у</w:t>
      </w:r>
      <w:r w:rsidR="00495810" w:rsidRPr="006F101E">
        <w:t>меньшилась</w:t>
      </w:r>
      <w:r w:rsidRPr="006F101E">
        <w:t xml:space="preserve"> на 4</w:t>
      </w:r>
      <w:r w:rsidR="00495810" w:rsidRPr="006F101E">
        <w:t xml:space="preserve">8 %, </w:t>
      </w:r>
      <w:r w:rsidRPr="006F101E">
        <w:t xml:space="preserve">в денежном выражении на </w:t>
      </w:r>
      <w:r w:rsidR="00495810" w:rsidRPr="006F101E">
        <w:t xml:space="preserve">39 558 </w:t>
      </w:r>
      <w:r w:rsidRPr="006F101E">
        <w:t>тыс. руб</w:t>
      </w:r>
      <w:r w:rsidR="00495810" w:rsidRPr="006F101E">
        <w:t>лей</w:t>
      </w:r>
      <w:r w:rsidR="00AC694D">
        <w:t xml:space="preserve"> и составила 43 066 тыс. рублей за минусом </w:t>
      </w:r>
      <w:r w:rsidR="00E96456">
        <w:t>остатка неиспользованного резерва по сомнительным долгам</w:t>
      </w:r>
      <w:r w:rsidR="00AC694D">
        <w:t xml:space="preserve"> в размере 12 302 тыс. рублей.</w:t>
      </w:r>
    </w:p>
    <w:p w14:paraId="5885B8BB" w14:textId="77777777" w:rsidR="00C65DF3" w:rsidRDefault="00C65DF3" w:rsidP="00C65DF3">
      <w:pPr>
        <w:ind w:firstLine="567"/>
        <w:jc w:val="both"/>
        <w:textAlignment w:val="baseline"/>
      </w:pPr>
      <w:r>
        <w:t>За 2022 год начислено резерва по сомнительным долгам на сумму 15 070,8 тыс. рублей.</w:t>
      </w:r>
    </w:p>
    <w:p w14:paraId="22303092" w14:textId="77777777" w:rsidR="00C65DF3" w:rsidRPr="00C65DF3" w:rsidRDefault="00C65DF3" w:rsidP="00C65DF3">
      <w:pPr>
        <w:tabs>
          <w:tab w:val="left" w:pos="1276"/>
        </w:tabs>
        <w:ind w:firstLine="567"/>
        <w:jc w:val="both"/>
        <w:textAlignment w:val="baseline"/>
      </w:pPr>
      <w:r>
        <w:t>Списана за баланс безнадежная к взысканию задолженность на сумму 6 790,3 тыс. рублей, муниципалитетом компенсированы убытки предприятию в размере 4 947,</w:t>
      </w:r>
      <w:r w:rsidRPr="00C65DF3">
        <w:t>2 тыс. рублей (карточка счета 63).</w:t>
      </w:r>
    </w:p>
    <w:p w14:paraId="703DF7F0" w14:textId="77777777" w:rsidR="00C65DF3" w:rsidRPr="00C65DF3" w:rsidRDefault="00C65DF3" w:rsidP="00C65DF3">
      <w:pPr>
        <w:ind w:firstLine="567"/>
        <w:jc w:val="both"/>
        <w:textAlignment w:val="baseline"/>
      </w:pPr>
      <w:r w:rsidRPr="00C65DF3">
        <w:t xml:space="preserve">Восстановлено из резерва по сомнительным долгам в состав доходов 75,3 тыс. рублей. </w:t>
      </w:r>
    </w:p>
    <w:p w14:paraId="0BE652A5" w14:textId="591F8EBD" w:rsidR="0093509E" w:rsidRDefault="0093509E" w:rsidP="00BD4A61">
      <w:pPr>
        <w:ind w:firstLine="567"/>
        <w:jc w:val="both"/>
        <w:textAlignment w:val="baseline"/>
      </w:pPr>
      <w:r w:rsidRPr="00C65DF3">
        <w:t>Основная доля дебиторской задолженности по расчетам с покупателями приходится на</w:t>
      </w:r>
      <w:r>
        <w:t xml:space="preserve"> население (81,8 %).</w:t>
      </w:r>
    </w:p>
    <w:p w14:paraId="7D02E15C" w14:textId="7889CA21" w:rsidR="00AC694D" w:rsidRDefault="00B06FAC" w:rsidP="00B06FAC">
      <w:pPr>
        <w:ind w:firstLine="567"/>
        <w:jc w:val="both"/>
        <w:textAlignment w:val="baseline"/>
      </w:pPr>
      <w:r>
        <w:t>На 31.12.2022 года числится просроченная дебиторская задолженность в сумме 39 479,7 тыс. рублей, в основном за оплату услуг по отоплению за населением на сумму 32 417,86 тыс. рублей, из нее 2 000 тыс. рублей, как нереальная к взысканию.</w:t>
      </w:r>
    </w:p>
    <w:p w14:paraId="625CC72C" w14:textId="77777777" w:rsidR="005F42D4" w:rsidRDefault="005F42D4" w:rsidP="00BD4A61">
      <w:pPr>
        <w:ind w:firstLine="567"/>
        <w:jc w:val="both"/>
        <w:textAlignment w:val="baseline"/>
      </w:pPr>
      <w:r>
        <w:t xml:space="preserve">По видам услуг просроченная дебиторская задолженность: </w:t>
      </w:r>
    </w:p>
    <w:p w14:paraId="39E0C074" w14:textId="77777777" w:rsidR="005F42D4" w:rsidRDefault="005F42D4" w:rsidP="00BD4A61">
      <w:pPr>
        <w:ind w:firstLine="567"/>
        <w:jc w:val="both"/>
        <w:textAlignment w:val="baseline"/>
      </w:pPr>
      <w:r>
        <w:t>- 24 068,94 тыс. рублей – теплоснабжение,</w:t>
      </w:r>
    </w:p>
    <w:p w14:paraId="5B9166B6" w14:textId="77777777" w:rsidR="005F42D4" w:rsidRDefault="005F42D4" w:rsidP="00BD4A61">
      <w:pPr>
        <w:ind w:firstLine="567"/>
        <w:jc w:val="both"/>
        <w:textAlignment w:val="baseline"/>
      </w:pPr>
      <w:r>
        <w:t>- 8 348,92 тыс. рублей – содержание жилфонда,</w:t>
      </w:r>
    </w:p>
    <w:p w14:paraId="11975696" w14:textId="0D8333C4" w:rsidR="00AC694D" w:rsidRDefault="005F42D4" w:rsidP="00BD4A61">
      <w:pPr>
        <w:ind w:firstLine="567"/>
        <w:jc w:val="both"/>
        <w:textAlignment w:val="baseline"/>
      </w:pPr>
      <w:r>
        <w:t xml:space="preserve">- 4 945,17 тыс. рублей – прочие. </w:t>
      </w:r>
    </w:p>
    <w:p w14:paraId="64149978" w14:textId="50593198" w:rsidR="00AC694D" w:rsidRDefault="005F42D4" w:rsidP="00BD4A61">
      <w:pPr>
        <w:ind w:firstLine="567"/>
        <w:jc w:val="both"/>
        <w:textAlignment w:val="baseline"/>
      </w:pPr>
      <w:r>
        <w:t>В разрезе сроков:</w:t>
      </w:r>
    </w:p>
    <w:p w14:paraId="3F3D8592" w14:textId="1351EDD2" w:rsidR="005F42D4" w:rsidRDefault="005F42D4" w:rsidP="00BD4A61">
      <w:pPr>
        <w:ind w:firstLine="567"/>
        <w:jc w:val="both"/>
        <w:textAlignment w:val="baseline"/>
      </w:pPr>
      <w:r>
        <w:t>- от 1 до 3 месяцев – 1</w:t>
      </w:r>
      <w:r w:rsidR="00352A1A">
        <w:t xml:space="preserve"> </w:t>
      </w:r>
      <w:r>
        <w:t>885,82 – услуги по отоплению населения,</w:t>
      </w:r>
    </w:p>
    <w:p w14:paraId="26412197" w14:textId="5DDFC278" w:rsidR="005F42D4" w:rsidRDefault="005F42D4" w:rsidP="00BD4A61">
      <w:pPr>
        <w:ind w:firstLine="567"/>
        <w:jc w:val="both"/>
        <w:textAlignment w:val="baseline"/>
      </w:pPr>
      <w:r>
        <w:t xml:space="preserve">- от 3 до 12 месяцев – 7 761,38 тыс. рублей, в том числе за населением 5 557,9 тыс. рублей, </w:t>
      </w:r>
    </w:p>
    <w:p w14:paraId="70AF6BA7" w14:textId="415F3D2C" w:rsidR="005F42D4" w:rsidRDefault="005F42D4" w:rsidP="00BD4A61">
      <w:pPr>
        <w:ind w:firstLine="567"/>
        <w:jc w:val="both"/>
        <w:textAlignment w:val="baseline"/>
      </w:pPr>
      <w:r>
        <w:t>-от 1 года до 2-х лет – 23 765,6 тыс. рублей, в том числе за населением 21 594,67 тыс. рублей,</w:t>
      </w:r>
    </w:p>
    <w:p w14:paraId="12A15669" w14:textId="31439137" w:rsidR="005F42D4" w:rsidRDefault="005F42D4" w:rsidP="00BD4A61">
      <w:pPr>
        <w:ind w:firstLine="567"/>
        <w:jc w:val="both"/>
        <w:textAlignment w:val="baseline"/>
      </w:pPr>
      <w:r>
        <w:t xml:space="preserve">- от 2-х до 3-х лет – 6 066,91 тыс. рублей, в том числе за населением 4 414,93 тыс. рублей. </w:t>
      </w:r>
    </w:p>
    <w:p w14:paraId="6E13E8AF" w14:textId="0BA52E73" w:rsidR="005F42D4" w:rsidRDefault="005F42D4" w:rsidP="00BD4A61">
      <w:pPr>
        <w:ind w:firstLine="567"/>
        <w:jc w:val="both"/>
        <w:textAlignment w:val="baseline"/>
      </w:pPr>
      <w:r>
        <w:t xml:space="preserve">Свыше 3-х лет </w:t>
      </w:r>
      <w:r w:rsidR="00D17B59">
        <w:t>отсутствует.</w:t>
      </w:r>
      <w:r>
        <w:t xml:space="preserve"> </w:t>
      </w:r>
    </w:p>
    <w:p w14:paraId="718D8D35" w14:textId="77777777" w:rsidR="00C4378A" w:rsidRDefault="00EE7215" w:rsidP="002B634C">
      <w:pPr>
        <w:ind w:firstLine="567"/>
        <w:jc w:val="both"/>
        <w:textAlignment w:val="baseline"/>
        <w:rPr>
          <w:shd w:val="clear" w:color="auto" w:fill="FFFFFF"/>
        </w:rPr>
      </w:pPr>
      <w:r w:rsidRPr="00EF5EDA">
        <w:t>У</w:t>
      </w:r>
      <w:r>
        <w:t xml:space="preserve">меньшение </w:t>
      </w:r>
      <w:r w:rsidRPr="00EF5EDA">
        <w:rPr>
          <w:shd w:val="clear" w:color="auto" w:fill="FFFFFF"/>
        </w:rPr>
        <w:t>дебиторской</w:t>
      </w:r>
      <w:r>
        <w:rPr>
          <w:shd w:val="clear" w:color="auto" w:fill="FFFFFF"/>
        </w:rPr>
        <w:t xml:space="preserve"> </w:t>
      </w:r>
      <w:r w:rsidRPr="00EE14BA">
        <w:rPr>
          <w:shd w:val="clear" w:color="auto" w:fill="FFFFFF"/>
        </w:rPr>
        <w:t xml:space="preserve">задолженности </w:t>
      </w:r>
      <w:r w:rsidR="00C4378A">
        <w:rPr>
          <w:shd w:val="clear" w:color="auto" w:fill="FFFFFF"/>
        </w:rPr>
        <w:t xml:space="preserve">в основном </w:t>
      </w:r>
      <w:r>
        <w:rPr>
          <w:shd w:val="clear" w:color="auto" w:fill="FFFFFF"/>
        </w:rPr>
        <w:t xml:space="preserve">за счет списания безнадежных к взысканию долгов </w:t>
      </w:r>
      <w:r w:rsidR="00C4378A">
        <w:rPr>
          <w:shd w:val="clear" w:color="auto" w:fill="FFFFFF"/>
        </w:rPr>
        <w:t xml:space="preserve">и увеличения резерва по сомнительным долгам, </w:t>
      </w:r>
      <w:r w:rsidRPr="00EE14BA">
        <w:rPr>
          <w:shd w:val="clear" w:color="auto" w:fill="FFFFFF"/>
        </w:rPr>
        <w:t xml:space="preserve">можно охарактеризовать как отрицательный факт, </w:t>
      </w:r>
      <w:r w:rsidR="00C4378A" w:rsidRPr="00BD03C1">
        <w:rPr>
          <w:shd w:val="clear" w:color="auto" w:fill="FFFFFF"/>
        </w:rPr>
        <w:t>дебиторская задолженность перестала быть активом, превратившись в расход.</w:t>
      </w:r>
    </w:p>
    <w:p w14:paraId="369B2E9F" w14:textId="28C97E18" w:rsidR="00EE7215" w:rsidRDefault="00B9539A" w:rsidP="002B634C">
      <w:pPr>
        <w:ind w:firstLine="567"/>
        <w:jc w:val="both"/>
        <w:textAlignment w:val="baseline"/>
        <w:rPr>
          <w:shd w:val="clear" w:color="auto" w:fill="FFFFFF"/>
        </w:rPr>
      </w:pPr>
      <w:r>
        <w:rPr>
          <w:shd w:val="clear" w:color="auto" w:fill="FFFFFF"/>
        </w:rPr>
        <w:t>На конец отчетного периода, н</w:t>
      </w:r>
      <w:r w:rsidR="00BD4A61" w:rsidRPr="00EE14BA">
        <w:rPr>
          <w:shd w:val="clear" w:color="auto" w:fill="FFFFFF"/>
        </w:rPr>
        <w:t xml:space="preserve">аибольшую долю в структуре </w:t>
      </w:r>
      <w:r w:rsidR="00BD4A61" w:rsidRPr="002B634C">
        <w:rPr>
          <w:i/>
          <w:iCs/>
          <w:shd w:val="clear" w:color="auto" w:fill="FFFFFF"/>
        </w:rPr>
        <w:t xml:space="preserve">кредиторской задолженности </w:t>
      </w:r>
      <w:r w:rsidR="00EE7215">
        <w:rPr>
          <w:shd w:val="clear" w:color="auto" w:fill="FFFFFF"/>
        </w:rPr>
        <w:t>п</w:t>
      </w:r>
      <w:r w:rsidR="00BD4A61" w:rsidRPr="00EE14BA">
        <w:rPr>
          <w:shd w:val="clear" w:color="auto" w:fill="FFFFFF"/>
        </w:rPr>
        <w:t xml:space="preserve">редприятия занимают расчеты с </w:t>
      </w:r>
      <w:r>
        <w:rPr>
          <w:shd w:val="clear" w:color="auto" w:fill="FFFFFF"/>
        </w:rPr>
        <w:t xml:space="preserve">разными дебиторами и кредиторами </w:t>
      </w:r>
      <w:r w:rsidR="00EE7215">
        <w:rPr>
          <w:shd w:val="clear" w:color="auto" w:fill="FFFFFF"/>
        </w:rPr>
        <w:t>(</w:t>
      </w:r>
      <w:r>
        <w:rPr>
          <w:shd w:val="clear" w:color="auto" w:fill="FFFFFF"/>
        </w:rPr>
        <w:t>73,4</w:t>
      </w:r>
      <w:r w:rsidR="00EE7215">
        <w:rPr>
          <w:shd w:val="clear" w:color="auto" w:fill="FFFFFF"/>
        </w:rPr>
        <w:t xml:space="preserve"> %).</w:t>
      </w:r>
    </w:p>
    <w:p w14:paraId="3A678AE6" w14:textId="7119B659" w:rsidR="00FA1C96" w:rsidRDefault="00B9539A" w:rsidP="00FA1C96">
      <w:pPr>
        <w:ind w:firstLine="558"/>
        <w:jc w:val="both"/>
      </w:pPr>
      <w:r>
        <w:rPr>
          <w:shd w:val="clear" w:color="auto" w:fill="FFFFFF"/>
        </w:rPr>
        <w:t>Основной кредитор предприятия ООО «ИКС</w:t>
      </w:r>
      <w:r w:rsidR="00FA1C96">
        <w:rPr>
          <w:shd w:val="clear" w:color="auto" w:fill="FFFFFF"/>
        </w:rPr>
        <w:t>-Корсаков</w:t>
      </w:r>
      <w:r>
        <w:rPr>
          <w:shd w:val="clear" w:color="auto" w:fill="FFFFFF"/>
        </w:rPr>
        <w:t>», сумма обязательств по состоянию на 31.12.20</w:t>
      </w:r>
      <w:r w:rsidR="004B0CE6">
        <w:rPr>
          <w:shd w:val="clear" w:color="auto" w:fill="FFFFFF"/>
        </w:rPr>
        <w:t xml:space="preserve">22 составила </w:t>
      </w:r>
      <w:r w:rsidR="002B634C">
        <w:rPr>
          <w:shd w:val="clear" w:color="auto" w:fill="FFFFFF"/>
        </w:rPr>
        <w:t xml:space="preserve">30 000 тыс. рублей, </w:t>
      </w:r>
      <w:r w:rsidR="002B634C">
        <w:t>которая образовалась в ноябре 2021</w:t>
      </w:r>
      <w:r w:rsidR="00FA1C96">
        <w:t xml:space="preserve"> </w:t>
      </w:r>
      <w:r w:rsidR="002B634C">
        <w:t>г</w:t>
      </w:r>
      <w:r w:rsidR="00FA1C96">
        <w:t xml:space="preserve">ода </w:t>
      </w:r>
      <w:r w:rsidR="002B634C">
        <w:t xml:space="preserve">перед ООО </w:t>
      </w:r>
      <w:r w:rsidR="00FA1C96">
        <w:t>«</w:t>
      </w:r>
      <w:r w:rsidR="002B634C">
        <w:t>ИКС</w:t>
      </w:r>
      <w:r w:rsidR="00FA1C96">
        <w:t xml:space="preserve">- Корсаков» </w:t>
      </w:r>
      <w:r w:rsidR="002B634C">
        <w:t xml:space="preserve">в размере 42 000 </w:t>
      </w:r>
      <w:r w:rsidR="00FA1C96">
        <w:t>тыс. рублей</w:t>
      </w:r>
      <w:r w:rsidR="002B634C">
        <w:t xml:space="preserve">. </w:t>
      </w:r>
    </w:p>
    <w:p w14:paraId="3AFCE31D" w14:textId="4823C4E9" w:rsidR="00C95524" w:rsidRPr="00FF768C" w:rsidRDefault="00CA5E77" w:rsidP="000B363E">
      <w:pPr>
        <w:ind w:firstLine="556"/>
        <w:jc w:val="both"/>
      </w:pPr>
      <w:r w:rsidRPr="00FF768C">
        <w:t xml:space="preserve">Согласно пояснительной записке предприятия, в ноябре 2021 </w:t>
      </w:r>
      <w:r w:rsidR="003805E3" w:rsidRPr="00FF768C">
        <w:t>принято</w:t>
      </w:r>
      <w:r w:rsidRPr="00FF768C">
        <w:t xml:space="preserve"> т</w:t>
      </w:r>
      <w:r w:rsidR="002B634C" w:rsidRPr="00FF768C">
        <w:t>рехсторонне</w:t>
      </w:r>
      <w:r w:rsidRPr="00FF768C">
        <w:t>е</w:t>
      </w:r>
      <w:r w:rsidR="002B634C" w:rsidRPr="00FF768C">
        <w:t xml:space="preserve"> соглашение</w:t>
      </w:r>
      <w:r w:rsidR="00FA1C96" w:rsidRPr="00FF768C">
        <w:t xml:space="preserve"> </w:t>
      </w:r>
      <w:r w:rsidRPr="00FF768C">
        <w:t xml:space="preserve">между </w:t>
      </w:r>
      <w:r w:rsidR="00FA1C96" w:rsidRPr="00FF768C">
        <w:t>ООО «Торглайн»</w:t>
      </w:r>
      <w:r w:rsidRPr="00FF768C">
        <w:t xml:space="preserve">, как поставщика </w:t>
      </w:r>
      <w:r w:rsidR="00FA1C96" w:rsidRPr="00FF768C">
        <w:t xml:space="preserve">угля, </w:t>
      </w:r>
      <w:r w:rsidR="00FA1C96" w:rsidRPr="00FF768C">
        <w:rPr>
          <w:shd w:val="clear" w:color="auto" w:fill="FFFFFF"/>
        </w:rPr>
        <w:t>ООО «ИКС-Корсаков»</w:t>
      </w:r>
      <w:r w:rsidRPr="00FF768C">
        <w:rPr>
          <w:shd w:val="clear" w:color="auto" w:fill="FFFFFF"/>
        </w:rPr>
        <w:t>, как плательщика по долгам предприятия</w:t>
      </w:r>
      <w:r w:rsidR="00FA1C96" w:rsidRPr="00FF768C">
        <w:rPr>
          <w:shd w:val="clear" w:color="auto" w:fill="FFFFFF"/>
        </w:rPr>
        <w:t xml:space="preserve"> </w:t>
      </w:r>
      <w:r w:rsidR="00831197" w:rsidRPr="00FF768C">
        <w:rPr>
          <w:shd w:val="clear" w:color="auto" w:fill="FFFFFF"/>
        </w:rPr>
        <w:t>и предприятие</w:t>
      </w:r>
      <w:r w:rsidRPr="00FF768C">
        <w:rPr>
          <w:shd w:val="clear" w:color="auto" w:fill="FFFFFF"/>
        </w:rPr>
        <w:t xml:space="preserve">, как </w:t>
      </w:r>
      <w:r w:rsidR="00193D58" w:rsidRPr="00FF768C">
        <w:rPr>
          <w:shd w:val="clear" w:color="auto" w:fill="FFFFFF"/>
        </w:rPr>
        <w:t>сторона переда</w:t>
      </w:r>
      <w:r w:rsidR="00C95524" w:rsidRPr="00FF768C">
        <w:rPr>
          <w:shd w:val="clear" w:color="auto" w:fill="FFFFFF"/>
        </w:rPr>
        <w:t xml:space="preserve">ющая </w:t>
      </w:r>
      <w:r w:rsidR="00193D58" w:rsidRPr="00FF768C">
        <w:rPr>
          <w:shd w:val="clear" w:color="auto" w:fill="FFFFFF"/>
        </w:rPr>
        <w:t> право требовать исполнения своих обязательств</w:t>
      </w:r>
      <w:r w:rsidR="00C95524" w:rsidRPr="00FF768C">
        <w:rPr>
          <w:shd w:val="clear" w:color="auto" w:fill="FFFFFF"/>
        </w:rPr>
        <w:t xml:space="preserve">, </w:t>
      </w:r>
      <w:r w:rsidR="002B634C" w:rsidRPr="00FF768C">
        <w:t xml:space="preserve">путем заключения договора уступки права требования </w:t>
      </w:r>
      <w:r w:rsidR="00FA1C96" w:rsidRPr="00FF768C">
        <w:t xml:space="preserve">ООО </w:t>
      </w:r>
      <w:r w:rsidR="002B634C" w:rsidRPr="00FF768C">
        <w:t>«ИКС</w:t>
      </w:r>
      <w:r w:rsidR="00FA1C96" w:rsidRPr="00FF768C">
        <w:t>-</w:t>
      </w:r>
      <w:r w:rsidR="002B634C" w:rsidRPr="00FF768C">
        <w:t xml:space="preserve">Корсаков» по передаче дебиторской задолженности к должникам </w:t>
      </w:r>
      <w:r w:rsidR="00FA1C96" w:rsidRPr="00FF768C">
        <w:t>предприятия</w:t>
      </w:r>
      <w:r w:rsidR="002B634C" w:rsidRPr="00FF768C">
        <w:t xml:space="preserve"> до</w:t>
      </w:r>
      <w:r w:rsidR="00FA1C96" w:rsidRPr="00FF768C">
        <w:t xml:space="preserve"> </w:t>
      </w:r>
      <w:r w:rsidR="00B91BD9" w:rsidRPr="00FF768C">
        <w:t>15</w:t>
      </w:r>
      <w:r w:rsidR="002B634C" w:rsidRPr="00FF768C">
        <w:t>.12.2021</w:t>
      </w:r>
      <w:r w:rsidR="00C95524" w:rsidRPr="00FF768C">
        <w:t>.</w:t>
      </w:r>
    </w:p>
    <w:p w14:paraId="7012D8E8" w14:textId="6AAAD818" w:rsidR="00FA1C96" w:rsidRPr="00FF768C" w:rsidRDefault="00C95524" w:rsidP="000B363E">
      <w:pPr>
        <w:ind w:firstLine="556"/>
        <w:jc w:val="both"/>
      </w:pPr>
      <w:r w:rsidRPr="00FF768C">
        <w:lastRenderedPageBreak/>
        <w:t xml:space="preserve">Договор </w:t>
      </w:r>
      <w:r w:rsidR="00AE70B7" w:rsidRPr="00FF768C">
        <w:t xml:space="preserve">уступки права требования </w:t>
      </w:r>
      <w:r w:rsidRPr="00FF768C">
        <w:t>за исследуемый период не заключен, ООО «ИКС-Корсаков» отказало</w:t>
      </w:r>
      <w:r w:rsidR="002B634C" w:rsidRPr="00FF768C">
        <w:t>сь заключить договор на уступку всей задолженности</w:t>
      </w:r>
      <w:r w:rsidR="00831197" w:rsidRPr="00FF768C">
        <w:t xml:space="preserve"> </w:t>
      </w:r>
      <w:r w:rsidR="00486B8E" w:rsidRPr="00FF768C">
        <w:t xml:space="preserve">населения по услугам ЖКХ </w:t>
      </w:r>
      <w:r w:rsidR="00831197" w:rsidRPr="00FF768C">
        <w:t>предприяти</w:t>
      </w:r>
      <w:r w:rsidR="00486B8E" w:rsidRPr="00FF768C">
        <w:t>ю</w:t>
      </w:r>
      <w:r w:rsidR="00831197" w:rsidRPr="00FF768C">
        <w:t xml:space="preserve"> и </w:t>
      </w:r>
      <w:r w:rsidR="002B634C" w:rsidRPr="00FF768C">
        <w:t>прин</w:t>
      </w:r>
      <w:r w:rsidR="00486B8E" w:rsidRPr="00FF768C">
        <w:t xml:space="preserve">имало </w:t>
      </w:r>
      <w:r w:rsidR="002B634C" w:rsidRPr="00FF768C">
        <w:t xml:space="preserve">только задолженность </w:t>
      </w:r>
      <w:r w:rsidR="00486B8E" w:rsidRPr="00FF768C">
        <w:t>н</w:t>
      </w:r>
      <w:r w:rsidR="002B634C" w:rsidRPr="00FF768C">
        <w:t>аселени</w:t>
      </w:r>
      <w:r w:rsidR="00486B8E" w:rsidRPr="00FF768C">
        <w:t>я по услугам ЖКХ</w:t>
      </w:r>
      <w:r w:rsidR="002B634C" w:rsidRPr="00FF768C">
        <w:t xml:space="preserve">, подтвержденную судебными актами </w:t>
      </w:r>
      <w:r w:rsidR="00FA1C96" w:rsidRPr="00FF768C">
        <w:t>(приказами)</w:t>
      </w:r>
      <w:r w:rsidR="00CA5E77" w:rsidRPr="00FF768C">
        <w:t xml:space="preserve"> (пояснительная записка МУП «Тепло» прилагается)</w:t>
      </w:r>
      <w:r w:rsidR="00FA1C96" w:rsidRPr="00FF768C">
        <w:t>.</w:t>
      </w:r>
    </w:p>
    <w:p w14:paraId="7733F04F" w14:textId="4EB0500E" w:rsidR="00621F64" w:rsidRPr="00C95524" w:rsidRDefault="00C4378A" w:rsidP="002B634C">
      <w:pPr>
        <w:ind w:firstLine="567"/>
        <w:jc w:val="both"/>
        <w:textAlignment w:val="baseline"/>
        <w:rPr>
          <w:shd w:val="clear" w:color="auto" w:fill="FFFFFF"/>
        </w:rPr>
      </w:pPr>
      <w:r w:rsidRPr="00FF768C">
        <w:rPr>
          <w:shd w:val="clear" w:color="auto" w:fill="FFFFFF"/>
        </w:rPr>
        <w:t xml:space="preserve">Хотя кредиторская задолженность за 2022 год уменьшилась на </w:t>
      </w:r>
      <w:r w:rsidR="00AE70B7" w:rsidRPr="00FF768C">
        <w:rPr>
          <w:shd w:val="clear" w:color="auto" w:fill="FFFFFF"/>
        </w:rPr>
        <w:t>49</w:t>
      </w:r>
      <w:r w:rsidR="00621F64" w:rsidRPr="00FF768C">
        <w:rPr>
          <w:shd w:val="clear" w:color="auto" w:fill="FFFFFF"/>
        </w:rPr>
        <w:t xml:space="preserve"> % и составила 4</w:t>
      </w:r>
      <w:r w:rsidR="00AE70B7" w:rsidRPr="00FF768C">
        <w:rPr>
          <w:shd w:val="clear" w:color="auto" w:fill="FFFFFF"/>
        </w:rPr>
        <w:t xml:space="preserve">1 239 </w:t>
      </w:r>
      <w:r w:rsidR="00621F64" w:rsidRPr="00FF768C">
        <w:rPr>
          <w:shd w:val="clear" w:color="auto" w:fill="FFFFFF"/>
        </w:rPr>
        <w:t>тыс. рублей, снижение себестоимости продаж</w:t>
      </w:r>
      <w:r w:rsidR="00621F64" w:rsidRPr="00C95524">
        <w:rPr>
          <w:shd w:val="clear" w:color="auto" w:fill="FFFFFF"/>
        </w:rPr>
        <w:t xml:space="preserve"> сложилось на 92,7 % и не превзошло снижение выручки (выручка снизилась на 94,5 %).</w:t>
      </w:r>
    </w:p>
    <w:p w14:paraId="6E0CE3FA" w14:textId="2277ABFC" w:rsidR="00621F64" w:rsidRPr="00C95524" w:rsidRDefault="00621F64" w:rsidP="002B634C">
      <w:pPr>
        <w:ind w:firstLine="567"/>
        <w:jc w:val="both"/>
        <w:textAlignment w:val="baseline"/>
      </w:pPr>
      <w:r w:rsidRPr="00C95524">
        <w:rPr>
          <w:shd w:val="clear" w:color="auto" w:fill="FFFFFF"/>
        </w:rPr>
        <w:t xml:space="preserve">Предприятие, уменьшая объемы услуг, с одновременным уменьшением себестоимости продаж, не способно в полной мере рассчитаться по своим долгам. </w:t>
      </w:r>
    </w:p>
    <w:p w14:paraId="549C3E65" w14:textId="2698F444" w:rsidR="00AE70B7" w:rsidRPr="00AE70B7" w:rsidRDefault="00AE70B7" w:rsidP="002B634C">
      <w:pPr>
        <w:ind w:firstLine="567"/>
        <w:jc w:val="both"/>
        <w:textAlignment w:val="baseline"/>
      </w:pPr>
      <w:r w:rsidRPr="00AE70B7">
        <w:rPr>
          <w:color w:val="000000"/>
          <w:shd w:val="clear" w:color="auto" w:fill="FFFFFF"/>
        </w:rPr>
        <w:t>Полученный результат свидетельствует о том, что в 20</w:t>
      </w:r>
      <w:r>
        <w:rPr>
          <w:color w:val="000000"/>
          <w:shd w:val="clear" w:color="auto" w:fill="FFFFFF"/>
        </w:rPr>
        <w:t>22</w:t>
      </w:r>
      <w:r w:rsidRPr="00AE70B7">
        <w:rPr>
          <w:color w:val="000000"/>
          <w:shd w:val="clear" w:color="auto" w:fill="FFFFFF"/>
        </w:rPr>
        <w:t> году задолженность дебиторов превышает обязательства перед кредиторами и на один рубль кредиторской задолженности приходится 1,0</w:t>
      </w:r>
      <w:r>
        <w:rPr>
          <w:color w:val="000000"/>
          <w:shd w:val="clear" w:color="auto" w:fill="FFFFFF"/>
        </w:rPr>
        <w:t>4</w:t>
      </w:r>
      <w:r w:rsidRPr="00AE70B7">
        <w:rPr>
          <w:color w:val="000000"/>
          <w:shd w:val="clear" w:color="auto" w:fill="FFFFFF"/>
        </w:rPr>
        <w:t> рубля дебиторской</w:t>
      </w:r>
      <w:r w:rsidR="00E850EC">
        <w:rPr>
          <w:color w:val="000000"/>
          <w:shd w:val="clear" w:color="auto" w:fill="FFFFFF"/>
        </w:rPr>
        <w:t>, что не оптимально для финансовой устойчивости</w:t>
      </w:r>
      <w:r w:rsidRPr="00AE70B7">
        <w:rPr>
          <w:color w:val="000000"/>
          <w:shd w:val="clear" w:color="auto" w:fill="FFFFFF"/>
        </w:rPr>
        <w:t>.</w:t>
      </w:r>
    </w:p>
    <w:p w14:paraId="6A383DB2" w14:textId="77777777" w:rsidR="00B9539A" w:rsidRPr="00C95524" w:rsidRDefault="00B9539A" w:rsidP="002B634C">
      <w:pPr>
        <w:ind w:firstLine="567"/>
        <w:jc w:val="both"/>
        <w:textAlignment w:val="baseline"/>
      </w:pPr>
    </w:p>
    <w:p w14:paraId="423F2C41" w14:textId="356AFF26" w:rsidR="007E0D76" w:rsidRPr="00C95524" w:rsidRDefault="005D10F6" w:rsidP="002B634C">
      <w:pPr>
        <w:ind w:firstLine="567"/>
        <w:jc w:val="both"/>
        <w:rPr>
          <w:b/>
        </w:rPr>
      </w:pPr>
      <w:r w:rsidRPr="00C95524">
        <w:rPr>
          <w:b/>
        </w:rPr>
        <w:t>2.</w:t>
      </w:r>
      <w:r w:rsidR="007E0D76" w:rsidRPr="00C95524">
        <w:rPr>
          <w:b/>
        </w:rPr>
        <w:t>3. Анализ финансовой устойчивости предприятия</w:t>
      </w:r>
    </w:p>
    <w:p w14:paraId="0C91825F" w14:textId="77777777" w:rsidR="007E0D76" w:rsidRPr="00F56FE2" w:rsidRDefault="007E0D76" w:rsidP="00B731BC">
      <w:pPr>
        <w:ind w:firstLine="567"/>
        <w:jc w:val="both"/>
      </w:pPr>
      <w:r w:rsidRPr="00F56FE2">
        <w:t>Под финансовой устойчивостью предприятия следует понимать его платежеспособность во времени с соблюдением условия финансового равновесия между собственными и заемными финансовыми средствами.</w:t>
      </w:r>
    </w:p>
    <w:p w14:paraId="4543384C" w14:textId="6BA4A101" w:rsidR="007E0D76" w:rsidRPr="00F56FE2" w:rsidRDefault="005D10F6" w:rsidP="00B731BC">
      <w:pPr>
        <w:ind w:firstLine="567"/>
        <w:jc w:val="both"/>
      </w:pPr>
      <w:r w:rsidRPr="00F56FE2">
        <w:t>2.</w:t>
      </w:r>
      <w:r w:rsidR="007E0D76" w:rsidRPr="00F56FE2">
        <w:t>3.1. Анализ абсолютных показателей финансовой устойчивости</w:t>
      </w:r>
    </w:p>
    <w:p w14:paraId="3ED3A7E2" w14:textId="6678207D" w:rsidR="007E0D76" w:rsidRPr="00693B7E" w:rsidRDefault="007E0D76" w:rsidP="00B731BC">
      <w:pPr>
        <w:autoSpaceDE w:val="0"/>
        <w:autoSpaceDN w:val="0"/>
        <w:adjustRightInd w:val="0"/>
        <w:ind w:firstLine="567"/>
        <w:jc w:val="both"/>
        <w:rPr>
          <w:rFonts w:eastAsia="Calibri"/>
        </w:rPr>
      </w:pPr>
      <w:r w:rsidRPr="00F56FE2">
        <w:rPr>
          <w:rFonts w:eastAsia="Calibri"/>
        </w:rPr>
        <w:t xml:space="preserve">Для оценки финансовой устойчивости </w:t>
      </w:r>
      <w:r w:rsidR="00F56FE2">
        <w:rPr>
          <w:rFonts w:eastAsia="Calibri"/>
        </w:rPr>
        <w:t>п</w:t>
      </w:r>
      <w:r w:rsidRPr="00F56FE2">
        <w:rPr>
          <w:rFonts w:eastAsia="Calibri"/>
        </w:rPr>
        <w:t>редприятия анализируются абсолютные показатели оценки финансовой устойчивости, в качестве которых используются показатели, характеризующие степень обеспеченности запасов источниками</w:t>
      </w:r>
      <w:r w:rsidRPr="00693B7E">
        <w:rPr>
          <w:rFonts w:eastAsia="Calibri"/>
        </w:rPr>
        <w:t xml:space="preserve"> их формирования:</w:t>
      </w:r>
    </w:p>
    <w:p w14:paraId="58DC4EA2" w14:textId="77777777" w:rsidR="007E0D76" w:rsidRPr="00693B7E" w:rsidRDefault="007E0D76" w:rsidP="00B731BC">
      <w:pPr>
        <w:pStyle w:val="ae"/>
        <w:numPr>
          <w:ilvl w:val="0"/>
          <w:numId w:val="3"/>
        </w:numPr>
        <w:tabs>
          <w:tab w:val="left" w:pos="851"/>
        </w:tabs>
        <w:autoSpaceDE w:val="0"/>
        <w:autoSpaceDN w:val="0"/>
        <w:adjustRightInd w:val="0"/>
        <w:ind w:left="0" w:firstLine="567"/>
        <w:jc w:val="both"/>
        <w:rPr>
          <w:rFonts w:eastAsia="Calibri"/>
        </w:rPr>
      </w:pPr>
      <w:r w:rsidRPr="00693B7E">
        <w:rPr>
          <w:rFonts w:eastAsia="Calibri"/>
        </w:rPr>
        <w:t>излишек или недостаток собственных источников формирования запасов:</w:t>
      </w:r>
    </w:p>
    <w:p w14:paraId="16C18C46"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dEc = (СК - ВА) - З,</w:t>
      </w:r>
    </w:p>
    <w:p w14:paraId="1A2F10BB"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где СК - собственный капитал;</w:t>
      </w:r>
    </w:p>
    <w:p w14:paraId="1AA18B5C"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ВА - внеоборотные активы;</w:t>
      </w:r>
    </w:p>
    <w:p w14:paraId="426C0F74"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З - запасы;</w:t>
      </w:r>
    </w:p>
    <w:p w14:paraId="4699B679" w14:textId="77777777" w:rsidR="007E0D76" w:rsidRPr="00693B7E" w:rsidRDefault="007E0D76" w:rsidP="00B731BC">
      <w:pPr>
        <w:pStyle w:val="ae"/>
        <w:numPr>
          <w:ilvl w:val="0"/>
          <w:numId w:val="4"/>
        </w:numPr>
        <w:tabs>
          <w:tab w:val="left" w:pos="851"/>
        </w:tabs>
        <w:autoSpaceDE w:val="0"/>
        <w:autoSpaceDN w:val="0"/>
        <w:adjustRightInd w:val="0"/>
        <w:ind w:left="0" w:firstLine="567"/>
        <w:jc w:val="both"/>
        <w:rPr>
          <w:rFonts w:eastAsia="Calibri"/>
        </w:rPr>
      </w:pPr>
      <w:r w:rsidRPr="00693B7E">
        <w:rPr>
          <w:rFonts w:eastAsia="Calibri"/>
        </w:rPr>
        <w:t>излишек или недостаток собственных и долгосрочных заемных источников формирования запасов:</w:t>
      </w:r>
    </w:p>
    <w:p w14:paraId="11FA17ED"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dEt = (СК + ДКЗ - ВА) - З,</w:t>
      </w:r>
    </w:p>
    <w:p w14:paraId="42749C04"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где ДКЗ - долгосрочные кредиты и займы;</w:t>
      </w:r>
    </w:p>
    <w:p w14:paraId="0E9212C8" w14:textId="77777777" w:rsidR="007E0D76" w:rsidRPr="00693B7E" w:rsidRDefault="007E0D76" w:rsidP="00B731BC">
      <w:pPr>
        <w:pStyle w:val="ae"/>
        <w:numPr>
          <w:ilvl w:val="0"/>
          <w:numId w:val="4"/>
        </w:numPr>
        <w:tabs>
          <w:tab w:val="left" w:pos="851"/>
        </w:tabs>
        <w:autoSpaceDE w:val="0"/>
        <w:autoSpaceDN w:val="0"/>
        <w:adjustRightInd w:val="0"/>
        <w:ind w:left="0" w:firstLine="567"/>
        <w:jc w:val="both"/>
        <w:rPr>
          <w:rFonts w:eastAsia="Calibri"/>
        </w:rPr>
      </w:pPr>
      <w:r w:rsidRPr="00693B7E">
        <w:rPr>
          <w:rFonts w:eastAsia="Calibri"/>
        </w:rPr>
        <w:t>излишек или недостаток общей величины источников формирования запасов:</w:t>
      </w:r>
    </w:p>
    <w:p w14:paraId="14E74785"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dEs = (СК + ДКЗ + ККЗ - ВА) - З,</w:t>
      </w:r>
    </w:p>
    <w:p w14:paraId="07AF6A06"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где ККЗ - краткосрочные кредиты и займы.</w:t>
      </w:r>
    </w:p>
    <w:p w14:paraId="6F831E33"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В зависимости от степени обеспеченности запасов источниками их формирования выделяют четыре типа финансовой устойчивости:</w:t>
      </w:r>
    </w:p>
    <w:p w14:paraId="142A894F" w14:textId="004C77AF" w:rsidR="007E0D76" w:rsidRPr="00693B7E" w:rsidRDefault="007E0D76" w:rsidP="00B731BC">
      <w:pPr>
        <w:autoSpaceDE w:val="0"/>
        <w:autoSpaceDN w:val="0"/>
        <w:adjustRightInd w:val="0"/>
        <w:ind w:firstLine="567"/>
        <w:jc w:val="both"/>
        <w:rPr>
          <w:rFonts w:eastAsia="Calibri"/>
        </w:rPr>
      </w:pPr>
      <w:r w:rsidRPr="00693B7E">
        <w:rPr>
          <w:rFonts w:eastAsia="Calibri"/>
        </w:rPr>
        <w:t>1. Абсолютная финансовая устойчивость, которая характеризуется тем, что собственных источников достаточно для формирования запасов (</w:t>
      </w:r>
      <w:r w:rsidR="00140FA1" w:rsidRPr="00693B7E">
        <w:rPr>
          <w:rFonts w:eastAsia="Calibri"/>
        </w:rPr>
        <w:t>dEc&gt;</w:t>
      </w:r>
      <w:r w:rsidRPr="00693B7E">
        <w:rPr>
          <w:rFonts w:eastAsia="Calibri"/>
        </w:rPr>
        <w:t xml:space="preserve">= 0, </w:t>
      </w:r>
      <w:r w:rsidR="00140FA1" w:rsidRPr="00693B7E">
        <w:rPr>
          <w:rFonts w:eastAsia="Calibri"/>
        </w:rPr>
        <w:t>dEt&gt; =</w:t>
      </w:r>
      <w:r w:rsidRPr="00693B7E">
        <w:rPr>
          <w:rFonts w:eastAsia="Calibri"/>
        </w:rPr>
        <w:t xml:space="preserve"> 0, </w:t>
      </w:r>
      <w:r w:rsidR="00140FA1" w:rsidRPr="00693B7E">
        <w:rPr>
          <w:rFonts w:eastAsia="Calibri"/>
        </w:rPr>
        <w:t>dEs&gt; =</w:t>
      </w:r>
      <w:r w:rsidRPr="00693B7E">
        <w:rPr>
          <w:rFonts w:eastAsia="Calibri"/>
        </w:rPr>
        <w:t xml:space="preserve"> 0).</w:t>
      </w:r>
    </w:p>
    <w:p w14:paraId="3EE25C10" w14:textId="5AD9E509" w:rsidR="007E0D76" w:rsidRPr="00693B7E" w:rsidRDefault="007E0D76" w:rsidP="00B731BC">
      <w:pPr>
        <w:autoSpaceDE w:val="0"/>
        <w:autoSpaceDN w:val="0"/>
        <w:adjustRightInd w:val="0"/>
        <w:ind w:firstLine="567"/>
        <w:jc w:val="both"/>
        <w:rPr>
          <w:rFonts w:eastAsia="Calibri"/>
        </w:rPr>
      </w:pPr>
      <w:r w:rsidRPr="00693B7E">
        <w:rPr>
          <w:rFonts w:eastAsia="Calibri"/>
        </w:rPr>
        <w:t xml:space="preserve">2. Нормальная финансовая устойчивость, которая характеризуется тем, что собственных источников недостаточно для формирования запасов, но привлечение долгосрочных кредитов и займов позволяет их сформировать (dEc &lt;= 0, </w:t>
      </w:r>
      <w:r w:rsidR="00140FA1" w:rsidRPr="00693B7E">
        <w:rPr>
          <w:rFonts w:eastAsia="Calibri"/>
        </w:rPr>
        <w:t>dEt&gt; =</w:t>
      </w:r>
      <w:r w:rsidRPr="00693B7E">
        <w:rPr>
          <w:rFonts w:eastAsia="Calibri"/>
        </w:rPr>
        <w:t xml:space="preserve"> 0, </w:t>
      </w:r>
      <w:r w:rsidR="00140FA1" w:rsidRPr="00693B7E">
        <w:rPr>
          <w:rFonts w:eastAsia="Calibri"/>
        </w:rPr>
        <w:t>dEs&gt; =</w:t>
      </w:r>
      <w:r w:rsidRPr="00693B7E">
        <w:rPr>
          <w:rFonts w:eastAsia="Calibri"/>
        </w:rPr>
        <w:t xml:space="preserve"> 0).</w:t>
      </w:r>
    </w:p>
    <w:p w14:paraId="0CF2ACC7" w14:textId="37C76267" w:rsidR="007E0D76" w:rsidRPr="00693B7E" w:rsidRDefault="007E0D76" w:rsidP="00B731BC">
      <w:pPr>
        <w:autoSpaceDE w:val="0"/>
        <w:autoSpaceDN w:val="0"/>
        <w:adjustRightInd w:val="0"/>
        <w:ind w:firstLine="567"/>
        <w:jc w:val="both"/>
        <w:rPr>
          <w:rFonts w:eastAsia="Calibri"/>
        </w:rPr>
      </w:pPr>
      <w:r w:rsidRPr="00693B7E">
        <w:rPr>
          <w:rFonts w:eastAsia="Calibri"/>
        </w:rPr>
        <w:t xml:space="preserve">3. Относительная финансовая неустойчивость, которая характеризуется тем, что собственных и долгосрочных заемных источников недостаточно для формирования запасов, но привлечение краткосрочных кредитов и займов позволяет их сформировать (dEc </w:t>
      </w:r>
      <w:r w:rsidR="00140FA1" w:rsidRPr="00693B7E">
        <w:rPr>
          <w:rFonts w:eastAsia="Calibri"/>
        </w:rPr>
        <w:t>&lt;0</w:t>
      </w:r>
      <w:r w:rsidRPr="00693B7E">
        <w:rPr>
          <w:rFonts w:eastAsia="Calibri"/>
        </w:rPr>
        <w:t xml:space="preserve">, dEt </w:t>
      </w:r>
      <w:r w:rsidR="00140FA1" w:rsidRPr="00693B7E">
        <w:rPr>
          <w:rFonts w:eastAsia="Calibri"/>
        </w:rPr>
        <w:t>&lt;0</w:t>
      </w:r>
      <w:r w:rsidRPr="00693B7E">
        <w:rPr>
          <w:rFonts w:eastAsia="Calibri"/>
        </w:rPr>
        <w:t xml:space="preserve">, </w:t>
      </w:r>
      <w:r w:rsidR="00140FA1" w:rsidRPr="00693B7E">
        <w:rPr>
          <w:rFonts w:eastAsia="Calibri"/>
        </w:rPr>
        <w:t>dEs&gt; =</w:t>
      </w:r>
      <w:r w:rsidRPr="00693B7E">
        <w:rPr>
          <w:rFonts w:eastAsia="Calibri"/>
        </w:rPr>
        <w:t xml:space="preserve"> 0). При этом относительная финансовая неустойчивость считается допустимой, если величина привлекаемых для формирования запасов краткосрочных кредитов и займов не превышает суммарной стоимости сырья, материалов и готовой продукции, т.е. выполняются следующие условия:</w:t>
      </w:r>
    </w:p>
    <w:p w14:paraId="54DB1566" w14:textId="07BDAE09" w:rsidR="007E0D76" w:rsidRPr="00693B7E" w:rsidRDefault="007E0D76" w:rsidP="00B731BC">
      <w:pPr>
        <w:autoSpaceDE w:val="0"/>
        <w:autoSpaceDN w:val="0"/>
        <w:adjustRightInd w:val="0"/>
        <w:ind w:firstLine="567"/>
        <w:jc w:val="both"/>
        <w:rPr>
          <w:rFonts w:eastAsia="Calibri"/>
        </w:rPr>
      </w:pPr>
      <w:r w:rsidRPr="00693B7E">
        <w:rPr>
          <w:rFonts w:eastAsia="Calibri"/>
        </w:rPr>
        <w:t xml:space="preserve">Зсм + </w:t>
      </w:r>
      <w:r w:rsidR="00140FA1" w:rsidRPr="00693B7E">
        <w:rPr>
          <w:rFonts w:eastAsia="Calibri"/>
        </w:rPr>
        <w:t>Згп&gt; =</w:t>
      </w:r>
      <w:r w:rsidRPr="00693B7E">
        <w:rPr>
          <w:rFonts w:eastAsia="Calibri"/>
        </w:rPr>
        <w:t xml:space="preserve"> ККЗз; Знп + Зрбп &lt;= СК + ДКЗ - ВА,</w:t>
      </w:r>
    </w:p>
    <w:p w14:paraId="73D0D25A"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где Зсм - запасы сырья и материалов;</w:t>
      </w:r>
    </w:p>
    <w:p w14:paraId="2D22C0E8"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Згп - запасы готовой продукции;</w:t>
      </w:r>
    </w:p>
    <w:p w14:paraId="294F41A6"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Знп - запасы незавершенного производства;</w:t>
      </w:r>
    </w:p>
    <w:p w14:paraId="60964E13"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lastRenderedPageBreak/>
        <w:t>Зрбп - расходы будущих периодов;</w:t>
      </w:r>
    </w:p>
    <w:p w14:paraId="013E27C4" w14:textId="77777777" w:rsidR="007E0D76" w:rsidRPr="00693B7E" w:rsidRDefault="007E0D76" w:rsidP="00B731BC">
      <w:pPr>
        <w:autoSpaceDE w:val="0"/>
        <w:autoSpaceDN w:val="0"/>
        <w:adjustRightInd w:val="0"/>
        <w:ind w:firstLine="567"/>
        <w:jc w:val="both"/>
        <w:rPr>
          <w:rFonts w:eastAsia="Calibri"/>
        </w:rPr>
      </w:pPr>
      <w:r w:rsidRPr="00693B7E">
        <w:rPr>
          <w:rFonts w:eastAsia="Calibri"/>
        </w:rPr>
        <w:t>ККЗз - краткосрочные кредиты и займы, привлекаемые для формирования запасов.</w:t>
      </w:r>
    </w:p>
    <w:p w14:paraId="48883D27" w14:textId="3A388F02" w:rsidR="007E0D76" w:rsidRPr="00693B7E" w:rsidRDefault="007E0D76" w:rsidP="00B731BC">
      <w:pPr>
        <w:autoSpaceDE w:val="0"/>
        <w:autoSpaceDN w:val="0"/>
        <w:adjustRightInd w:val="0"/>
        <w:ind w:firstLine="567"/>
        <w:jc w:val="both"/>
        <w:rPr>
          <w:rFonts w:eastAsia="Calibri"/>
        </w:rPr>
      </w:pPr>
      <w:r w:rsidRPr="00693B7E">
        <w:rPr>
          <w:rFonts w:eastAsia="Calibri"/>
        </w:rPr>
        <w:t xml:space="preserve">4. Абсолютная финансовая неустойчивость, которая характеризуется тем, что даже привлечение краткосрочных кредитов и займов не позволяет сформировать запасы (dEc </w:t>
      </w:r>
      <w:r w:rsidR="00140FA1" w:rsidRPr="00693B7E">
        <w:rPr>
          <w:rFonts w:eastAsia="Calibri"/>
        </w:rPr>
        <w:t>&lt;0</w:t>
      </w:r>
      <w:r w:rsidRPr="00693B7E">
        <w:rPr>
          <w:rFonts w:eastAsia="Calibri"/>
        </w:rPr>
        <w:t xml:space="preserve">, dEt </w:t>
      </w:r>
      <w:r w:rsidR="00140FA1" w:rsidRPr="00693B7E">
        <w:rPr>
          <w:rFonts w:eastAsia="Calibri"/>
        </w:rPr>
        <w:t>&lt;0</w:t>
      </w:r>
      <w:r w:rsidRPr="00693B7E">
        <w:rPr>
          <w:rFonts w:eastAsia="Calibri"/>
        </w:rPr>
        <w:t xml:space="preserve">, dEs </w:t>
      </w:r>
      <w:r w:rsidR="00140FA1" w:rsidRPr="00693B7E">
        <w:rPr>
          <w:rFonts w:eastAsia="Calibri"/>
        </w:rPr>
        <w:t>&lt;0</w:t>
      </w:r>
      <w:r w:rsidRPr="00693B7E">
        <w:rPr>
          <w:rFonts w:eastAsia="Calibri"/>
        </w:rPr>
        <w:t>). Они формируются за счет кредиторской задолженности, что считается недопустимым и ведет в конечном итоге к банкротству предприятия.</w:t>
      </w:r>
    </w:p>
    <w:p w14:paraId="0191C7E4" w14:textId="77777777" w:rsidR="00EC0500" w:rsidRPr="00F56FE2" w:rsidRDefault="00EC0500" w:rsidP="00EC0500">
      <w:pPr>
        <w:ind w:firstLine="567"/>
        <w:rPr>
          <w:b/>
          <w:bCs/>
        </w:rPr>
      </w:pPr>
      <w:r w:rsidRPr="00F56FE2">
        <w:rPr>
          <w:b/>
          <w:bCs/>
        </w:rPr>
        <w:t>Анализ абсолютных показателей финансовой устойчивости</w:t>
      </w:r>
    </w:p>
    <w:tbl>
      <w:tblPr>
        <w:tblW w:w="10278" w:type="dxa"/>
        <w:tblInd w:w="113" w:type="dxa"/>
        <w:tblLook w:val="04A0" w:firstRow="1" w:lastRow="0" w:firstColumn="1" w:lastColumn="0" w:noHBand="0" w:noVBand="1"/>
      </w:tblPr>
      <w:tblGrid>
        <w:gridCol w:w="3875"/>
        <w:gridCol w:w="1675"/>
        <w:gridCol w:w="1953"/>
        <w:gridCol w:w="1477"/>
        <w:gridCol w:w="1298"/>
      </w:tblGrid>
      <w:tr w:rsidR="00EC0500" w14:paraId="53B69249" w14:textId="77777777" w:rsidTr="00EC0500">
        <w:trPr>
          <w:trHeight w:val="615"/>
        </w:trPr>
        <w:tc>
          <w:tcPr>
            <w:tcW w:w="3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1504A" w14:textId="77777777" w:rsidR="00EC0500" w:rsidRDefault="00EC0500">
            <w:pPr>
              <w:jc w:val="center"/>
              <w:rPr>
                <w:color w:val="000000"/>
                <w:sz w:val="20"/>
                <w:szCs w:val="20"/>
              </w:rPr>
            </w:pPr>
            <w:r>
              <w:rPr>
                <w:color w:val="000000"/>
                <w:sz w:val="20"/>
                <w:szCs w:val="20"/>
              </w:rPr>
              <w:t>Показатель</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2121B" w14:textId="77777777" w:rsidR="00EC0500" w:rsidRDefault="00EC0500">
            <w:pPr>
              <w:jc w:val="center"/>
              <w:rPr>
                <w:color w:val="000000"/>
                <w:sz w:val="20"/>
                <w:szCs w:val="20"/>
              </w:rPr>
            </w:pPr>
            <w:r>
              <w:rPr>
                <w:color w:val="000000"/>
                <w:sz w:val="20"/>
                <w:szCs w:val="20"/>
              </w:rPr>
              <w:t>на 31.12.2021</w:t>
            </w:r>
          </w:p>
        </w:tc>
        <w:tc>
          <w:tcPr>
            <w:tcW w:w="1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3D6CF3" w14:textId="77777777" w:rsidR="00EC0500" w:rsidRDefault="00EC0500">
            <w:pPr>
              <w:jc w:val="center"/>
              <w:rPr>
                <w:color w:val="000000"/>
                <w:sz w:val="20"/>
                <w:szCs w:val="20"/>
              </w:rPr>
            </w:pPr>
            <w:r>
              <w:rPr>
                <w:color w:val="000000"/>
                <w:sz w:val="20"/>
                <w:szCs w:val="20"/>
              </w:rPr>
              <w:t>на 31.12.2022</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989A2" w14:textId="77777777" w:rsidR="00EC0500" w:rsidRDefault="00EC0500">
            <w:pPr>
              <w:jc w:val="center"/>
              <w:rPr>
                <w:color w:val="000000"/>
                <w:sz w:val="20"/>
                <w:szCs w:val="20"/>
              </w:rPr>
            </w:pPr>
            <w:r>
              <w:rPr>
                <w:color w:val="000000"/>
                <w:sz w:val="20"/>
                <w:szCs w:val="20"/>
              </w:rPr>
              <w:t>Абсолютное отклонение</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1E04C" w14:textId="77777777" w:rsidR="00EC0500" w:rsidRDefault="00EC0500">
            <w:pPr>
              <w:jc w:val="center"/>
              <w:rPr>
                <w:color w:val="000000"/>
                <w:sz w:val="20"/>
                <w:szCs w:val="20"/>
              </w:rPr>
            </w:pPr>
            <w:r>
              <w:rPr>
                <w:color w:val="000000"/>
                <w:sz w:val="20"/>
                <w:szCs w:val="20"/>
              </w:rPr>
              <w:t>Темп роста (снижения), %</w:t>
            </w:r>
          </w:p>
        </w:tc>
      </w:tr>
      <w:tr w:rsidR="00EC0500" w14:paraId="0A2E3F81" w14:textId="77777777" w:rsidTr="00EC0500">
        <w:trPr>
          <w:trHeight w:val="276"/>
        </w:trPr>
        <w:tc>
          <w:tcPr>
            <w:tcW w:w="3875" w:type="dxa"/>
            <w:vMerge/>
            <w:tcBorders>
              <w:top w:val="single" w:sz="4" w:space="0" w:color="auto"/>
              <w:left w:val="single" w:sz="4" w:space="0" w:color="auto"/>
              <w:bottom w:val="single" w:sz="4" w:space="0" w:color="auto"/>
              <w:right w:val="single" w:sz="4" w:space="0" w:color="auto"/>
            </w:tcBorders>
            <w:vAlign w:val="center"/>
            <w:hideMark/>
          </w:tcPr>
          <w:p w14:paraId="1E16C9B9" w14:textId="77777777" w:rsidR="00EC0500" w:rsidRDefault="00EC0500">
            <w:pPr>
              <w:rPr>
                <w:color w:val="000000"/>
                <w:sz w:val="20"/>
                <w:szCs w:val="20"/>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14:paraId="6B457175" w14:textId="77777777" w:rsidR="00EC0500" w:rsidRDefault="00EC0500">
            <w:pPr>
              <w:rPr>
                <w:color w:val="000000"/>
                <w:sz w:val="20"/>
                <w:szCs w:val="20"/>
              </w:rPr>
            </w:pPr>
          </w:p>
        </w:tc>
        <w:tc>
          <w:tcPr>
            <w:tcW w:w="1953" w:type="dxa"/>
            <w:vMerge/>
            <w:tcBorders>
              <w:top w:val="single" w:sz="4" w:space="0" w:color="auto"/>
              <w:left w:val="single" w:sz="4" w:space="0" w:color="auto"/>
              <w:bottom w:val="single" w:sz="4" w:space="0" w:color="000000"/>
              <w:right w:val="single" w:sz="4" w:space="0" w:color="auto"/>
            </w:tcBorders>
            <w:vAlign w:val="center"/>
            <w:hideMark/>
          </w:tcPr>
          <w:p w14:paraId="621E78A2" w14:textId="77777777" w:rsidR="00EC0500" w:rsidRDefault="00EC0500">
            <w:pPr>
              <w:rPr>
                <w:color w:val="000000"/>
                <w:sz w:val="20"/>
                <w:szCs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4606C4AE" w14:textId="77777777" w:rsidR="00EC0500" w:rsidRDefault="00EC0500">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0CB41B49" w14:textId="77777777" w:rsidR="00EC0500" w:rsidRDefault="00EC0500">
            <w:pPr>
              <w:rPr>
                <w:color w:val="000000"/>
                <w:sz w:val="20"/>
                <w:szCs w:val="20"/>
              </w:rPr>
            </w:pPr>
          </w:p>
        </w:tc>
      </w:tr>
      <w:tr w:rsidR="00EC0500" w14:paraId="26E4AF6C" w14:textId="77777777" w:rsidTr="00EC0500">
        <w:trPr>
          <w:trHeight w:val="25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2B46E93E" w14:textId="77777777" w:rsidR="00EC0500" w:rsidRDefault="00EC0500">
            <w:pPr>
              <w:rPr>
                <w:color w:val="000000"/>
                <w:sz w:val="20"/>
                <w:szCs w:val="20"/>
              </w:rPr>
            </w:pPr>
            <w:r>
              <w:rPr>
                <w:color w:val="000000"/>
                <w:sz w:val="20"/>
                <w:szCs w:val="20"/>
              </w:rPr>
              <w:t>1.Собственный капитал (СК)</w:t>
            </w:r>
          </w:p>
        </w:tc>
        <w:tc>
          <w:tcPr>
            <w:tcW w:w="1675" w:type="dxa"/>
            <w:tcBorders>
              <w:top w:val="nil"/>
              <w:left w:val="nil"/>
              <w:bottom w:val="single" w:sz="4" w:space="0" w:color="auto"/>
              <w:right w:val="single" w:sz="4" w:space="0" w:color="auto"/>
            </w:tcBorders>
            <w:shd w:val="clear" w:color="auto" w:fill="auto"/>
            <w:vAlign w:val="center"/>
            <w:hideMark/>
          </w:tcPr>
          <w:p w14:paraId="5A6EBDE6" w14:textId="77777777" w:rsidR="00EC0500" w:rsidRDefault="00EC0500">
            <w:pPr>
              <w:jc w:val="center"/>
              <w:rPr>
                <w:color w:val="000000"/>
                <w:sz w:val="20"/>
                <w:szCs w:val="20"/>
              </w:rPr>
            </w:pPr>
            <w:r>
              <w:rPr>
                <w:color w:val="000000"/>
                <w:sz w:val="20"/>
                <w:szCs w:val="20"/>
              </w:rPr>
              <w:t>42 917</w:t>
            </w:r>
          </w:p>
        </w:tc>
        <w:tc>
          <w:tcPr>
            <w:tcW w:w="1953" w:type="dxa"/>
            <w:tcBorders>
              <w:top w:val="nil"/>
              <w:left w:val="nil"/>
              <w:bottom w:val="single" w:sz="4" w:space="0" w:color="auto"/>
              <w:right w:val="single" w:sz="4" w:space="0" w:color="auto"/>
            </w:tcBorders>
            <w:shd w:val="clear" w:color="auto" w:fill="auto"/>
            <w:vAlign w:val="center"/>
            <w:hideMark/>
          </w:tcPr>
          <w:p w14:paraId="6577FA3E" w14:textId="77777777" w:rsidR="00EC0500" w:rsidRDefault="00EC0500">
            <w:pPr>
              <w:jc w:val="center"/>
              <w:rPr>
                <w:color w:val="000000"/>
                <w:sz w:val="20"/>
                <w:szCs w:val="20"/>
              </w:rPr>
            </w:pPr>
            <w:r>
              <w:rPr>
                <w:color w:val="000000"/>
                <w:sz w:val="20"/>
                <w:szCs w:val="20"/>
              </w:rPr>
              <w:t>33 791</w:t>
            </w:r>
          </w:p>
        </w:tc>
        <w:tc>
          <w:tcPr>
            <w:tcW w:w="1477" w:type="dxa"/>
            <w:tcBorders>
              <w:top w:val="nil"/>
              <w:left w:val="nil"/>
              <w:bottom w:val="single" w:sz="4" w:space="0" w:color="auto"/>
              <w:right w:val="single" w:sz="4" w:space="0" w:color="auto"/>
            </w:tcBorders>
            <w:shd w:val="clear" w:color="auto" w:fill="auto"/>
            <w:vAlign w:val="center"/>
            <w:hideMark/>
          </w:tcPr>
          <w:p w14:paraId="46C8069F" w14:textId="77777777" w:rsidR="00EC0500" w:rsidRDefault="00EC0500">
            <w:pPr>
              <w:jc w:val="center"/>
              <w:rPr>
                <w:color w:val="000000"/>
                <w:sz w:val="20"/>
                <w:szCs w:val="20"/>
              </w:rPr>
            </w:pPr>
            <w:r>
              <w:rPr>
                <w:color w:val="000000"/>
                <w:sz w:val="20"/>
                <w:szCs w:val="20"/>
              </w:rPr>
              <w:t>-9 126</w:t>
            </w:r>
          </w:p>
        </w:tc>
        <w:tc>
          <w:tcPr>
            <w:tcW w:w="1298" w:type="dxa"/>
            <w:tcBorders>
              <w:top w:val="nil"/>
              <w:left w:val="nil"/>
              <w:bottom w:val="single" w:sz="4" w:space="0" w:color="auto"/>
              <w:right w:val="single" w:sz="4" w:space="0" w:color="auto"/>
            </w:tcBorders>
            <w:shd w:val="clear" w:color="auto" w:fill="auto"/>
            <w:noWrap/>
            <w:vAlign w:val="bottom"/>
            <w:hideMark/>
          </w:tcPr>
          <w:p w14:paraId="02B2E366" w14:textId="77777777" w:rsidR="00EC0500" w:rsidRDefault="00EC0500">
            <w:pPr>
              <w:jc w:val="right"/>
              <w:rPr>
                <w:color w:val="000000"/>
                <w:sz w:val="20"/>
                <w:szCs w:val="20"/>
              </w:rPr>
            </w:pPr>
            <w:r>
              <w:rPr>
                <w:color w:val="000000"/>
                <w:sz w:val="20"/>
                <w:szCs w:val="20"/>
              </w:rPr>
              <w:t>-21,3</w:t>
            </w:r>
          </w:p>
        </w:tc>
      </w:tr>
      <w:tr w:rsidR="00EC0500" w14:paraId="4A227FBB" w14:textId="77777777" w:rsidTr="00EC0500">
        <w:trPr>
          <w:trHeight w:val="25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2E2A81B3" w14:textId="77777777" w:rsidR="00EC0500" w:rsidRDefault="00EC0500">
            <w:pPr>
              <w:jc w:val="both"/>
              <w:rPr>
                <w:color w:val="000000"/>
                <w:sz w:val="20"/>
                <w:szCs w:val="20"/>
              </w:rPr>
            </w:pPr>
            <w:r>
              <w:rPr>
                <w:color w:val="000000"/>
                <w:sz w:val="20"/>
                <w:szCs w:val="20"/>
              </w:rPr>
              <w:t>2.Внеоборотные активы (ВА)</w:t>
            </w:r>
          </w:p>
        </w:tc>
        <w:tc>
          <w:tcPr>
            <w:tcW w:w="1675" w:type="dxa"/>
            <w:tcBorders>
              <w:top w:val="nil"/>
              <w:left w:val="nil"/>
              <w:bottom w:val="single" w:sz="4" w:space="0" w:color="auto"/>
              <w:right w:val="single" w:sz="4" w:space="0" w:color="auto"/>
            </w:tcBorders>
            <w:shd w:val="clear" w:color="auto" w:fill="auto"/>
            <w:vAlign w:val="center"/>
            <w:hideMark/>
          </w:tcPr>
          <w:p w14:paraId="2FBE8419" w14:textId="77777777" w:rsidR="00EC0500" w:rsidRDefault="00EC0500">
            <w:pPr>
              <w:jc w:val="center"/>
              <w:rPr>
                <w:color w:val="000000"/>
                <w:sz w:val="20"/>
                <w:szCs w:val="20"/>
              </w:rPr>
            </w:pPr>
            <w:r>
              <w:rPr>
                <w:color w:val="000000"/>
                <w:sz w:val="20"/>
                <w:szCs w:val="20"/>
              </w:rPr>
              <w:t>24 798</w:t>
            </w:r>
          </w:p>
        </w:tc>
        <w:tc>
          <w:tcPr>
            <w:tcW w:w="1953" w:type="dxa"/>
            <w:tcBorders>
              <w:top w:val="nil"/>
              <w:left w:val="nil"/>
              <w:bottom w:val="single" w:sz="4" w:space="0" w:color="auto"/>
              <w:right w:val="single" w:sz="4" w:space="0" w:color="auto"/>
            </w:tcBorders>
            <w:shd w:val="clear" w:color="auto" w:fill="auto"/>
            <w:vAlign w:val="center"/>
            <w:hideMark/>
          </w:tcPr>
          <w:p w14:paraId="3ADE8547" w14:textId="77777777" w:rsidR="00EC0500" w:rsidRDefault="00EC0500">
            <w:pPr>
              <w:jc w:val="center"/>
              <w:rPr>
                <w:color w:val="000000"/>
                <w:sz w:val="20"/>
                <w:szCs w:val="20"/>
              </w:rPr>
            </w:pPr>
            <w:r>
              <w:rPr>
                <w:color w:val="000000"/>
                <w:sz w:val="20"/>
                <w:szCs w:val="20"/>
              </w:rPr>
              <w:t>21 588</w:t>
            </w:r>
          </w:p>
        </w:tc>
        <w:tc>
          <w:tcPr>
            <w:tcW w:w="1477" w:type="dxa"/>
            <w:tcBorders>
              <w:top w:val="nil"/>
              <w:left w:val="nil"/>
              <w:bottom w:val="single" w:sz="4" w:space="0" w:color="auto"/>
              <w:right w:val="single" w:sz="4" w:space="0" w:color="auto"/>
            </w:tcBorders>
            <w:shd w:val="clear" w:color="auto" w:fill="auto"/>
            <w:vAlign w:val="center"/>
            <w:hideMark/>
          </w:tcPr>
          <w:p w14:paraId="05ABD89A" w14:textId="77777777" w:rsidR="00EC0500" w:rsidRDefault="00EC0500">
            <w:pPr>
              <w:jc w:val="center"/>
              <w:rPr>
                <w:color w:val="000000"/>
                <w:sz w:val="20"/>
                <w:szCs w:val="20"/>
              </w:rPr>
            </w:pPr>
            <w:r>
              <w:rPr>
                <w:color w:val="000000"/>
                <w:sz w:val="20"/>
                <w:szCs w:val="20"/>
              </w:rPr>
              <w:t>-3 210</w:t>
            </w:r>
          </w:p>
        </w:tc>
        <w:tc>
          <w:tcPr>
            <w:tcW w:w="1298" w:type="dxa"/>
            <w:tcBorders>
              <w:top w:val="nil"/>
              <w:left w:val="nil"/>
              <w:bottom w:val="single" w:sz="4" w:space="0" w:color="auto"/>
              <w:right w:val="single" w:sz="4" w:space="0" w:color="auto"/>
            </w:tcBorders>
            <w:shd w:val="clear" w:color="auto" w:fill="auto"/>
            <w:noWrap/>
            <w:vAlign w:val="bottom"/>
            <w:hideMark/>
          </w:tcPr>
          <w:p w14:paraId="2CA13D53" w14:textId="77777777" w:rsidR="00EC0500" w:rsidRDefault="00EC0500">
            <w:pPr>
              <w:jc w:val="right"/>
              <w:rPr>
                <w:color w:val="000000"/>
                <w:sz w:val="20"/>
                <w:szCs w:val="20"/>
              </w:rPr>
            </w:pPr>
            <w:r>
              <w:rPr>
                <w:color w:val="000000"/>
                <w:sz w:val="20"/>
                <w:szCs w:val="20"/>
              </w:rPr>
              <w:t>-12,9</w:t>
            </w:r>
          </w:p>
        </w:tc>
      </w:tr>
      <w:tr w:rsidR="00EC0500" w14:paraId="27B4AF82" w14:textId="77777777" w:rsidTr="00EC0500">
        <w:trPr>
          <w:trHeight w:val="25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288B1309" w14:textId="77777777" w:rsidR="00EC0500" w:rsidRDefault="00EC0500">
            <w:pPr>
              <w:rPr>
                <w:color w:val="000000"/>
                <w:sz w:val="20"/>
                <w:szCs w:val="20"/>
              </w:rPr>
            </w:pPr>
            <w:r>
              <w:rPr>
                <w:color w:val="000000"/>
                <w:sz w:val="20"/>
                <w:szCs w:val="20"/>
              </w:rPr>
              <w:t>3.Собственные оборотные средства (1-2)</w:t>
            </w:r>
          </w:p>
        </w:tc>
        <w:tc>
          <w:tcPr>
            <w:tcW w:w="1675" w:type="dxa"/>
            <w:tcBorders>
              <w:top w:val="nil"/>
              <w:left w:val="nil"/>
              <w:bottom w:val="single" w:sz="4" w:space="0" w:color="auto"/>
              <w:right w:val="single" w:sz="4" w:space="0" w:color="auto"/>
            </w:tcBorders>
            <w:shd w:val="clear" w:color="auto" w:fill="auto"/>
            <w:vAlign w:val="center"/>
            <w:hideMark/>
          </w:tcPr>
          <w:p w14:paraId="7A65FB89" w14:textId="77777777" w:rsidR="00EC0500" w:rsidRDefault="00EC0500">
            <w:pPr>
              <w:jc w:val="center"/>
              <w:rPr>
                <w:color w:val="000000"/>
                <w:sz w:val="20"/>
                <w:szCs w:val="20"/>
              </w:rPr>
            </w:pPr>
            <w:r>
              <w:rPr>
                <w:color w:val="000000"/>
                <w:sz w:val="20"/>
                <w:szCs w:val="20"/>
              </w:rPr>
              <w:t>18 119</w:t>
            </w:r>
          </w:p>
        </w:tc>
        <w:tc>
          <w:tcPr>
            <w:tcW w:w="1953" w:type="dxa"/>
            <w:tcBorders>
              <w:top w:val="nil"/>
              <w:left w:val="nil"/>
              <w:bottom w:val="single" w:sz="4" w:space="0" w:color="auto"/>
              <w:right w:val="single" w:sz="4" w:space="0" w:color="auto"/>
            </w:tcBorders>
            <w:shd w:val="clear" w:color="auto" w:fill="auto"/>
            <w:vAlign w:val="center"/>
            <w:hideMark/>
          </w:tcPr>
          <w:p w14:paraId="356FAA9C" w14:textId="77777777" w:rsidR="00EC0500" w:rsidRDefault="00EC0500">
            <w:pPr>
              <w:jc w:val="center"/>
              <w:rPr>
                <w:color w:val="000000"/>
                <w:sz w:val="20"/>
                <w:szCs w:val="20"/>
              </w:rPr>
            </w:pPr>
            <w:r>
              <w:rPr>
                <w:color w:val="000000"/>
                <w:sz w:val="20"/>
                <w:szCs w:val="20"/>
              </w:rPr>
              <w:t>12 203</w:t>
            </w:r>
          </w:p>
        </w:tc>
        <w:tc>
          <w:tcPr>
            <w:tcW w:w="1477" w:type="dxa"/>
            <w:tcBorders>
              <w:top w:val="nil"/>
              <w:left w:val="nil"/>
              <w:bottom w:val="single" w:sz="4" w:space="0" w:color="auto"/>
              <w:right w:val="single" w:sz="4" w:space="0" w:color="auto"/>
            </w:tcBorders>
            <w:shd w:val="clear" w:color="auto" w:fill="auto"/>
            <w:vAlign w:val="center"/>
            <w:hideMark/>
          </w:tcPr>
          <w:p w14:paraId="17F0F59F" w14:textId="77777777" w:rsidR="00EC0500" w:rsidRDefault="00EC0500">
            <w:pPr>
              <w:jc w:val="center"/>
              <w:rPr>
                <w:color w:val="000000"/>
                <w:sz w:val="20"/>
                <w:szCs w:val="20"/>
              </w:rPr>
            </w:pPr>
            <w:r>
              <w:rPr>
                <w:color w:val="000000"/>
                <w:sz w:val="20"/>
                <w:szCs w:val="20"/>
              </w:rPr>
              <w:t>-5 916</w:t>
            </w:r>
          </w:p>
        </w:tc>
        <w:tc>
          <w:tcPr>
            <w:tcW w:w="1298" w:type="dxa"/>
            <w:tcBorders>
              <w:top w:val="nil"/>
              <w:left w:val="nil"/>
              <w:bottom w:val="single" w:sz="4" w:space="0" w:color="auto"/>
              <w:right w:val="single" w:sz="4" w:space="0" w:color="auto"/>
            </w:tcBorders>
            <w:shd w:val="clear" w:color="auto" w:fill="auto"/>
            <w:noWrap/>
            <w:vAlign w:val="bottom"/>
            <w:hideMark/>
          </w:tcPr>
          <w:p w14:paraId="120B8B2A" w14:textId="2817A6BD" w:rsidR="00EC0500" w:rsidRDefault="00EC0500" w:rsidP="00520F1F">
            <w:pPr>
              <w:jc w:val="right"/>
              <w:rPr>
                <w:color w:val="000000"/>
                <w:sz w:val="20"/>
                <w:szCs w:val="20"/>
              </w:rPr>
            </w:pPr>
            <w:r>
              <w:rPr>
                <w:color w:val="000000"/>
                <w:sz w:val="20"/>
                <w:szCs w:val="20"/>
              </w:rPr>
              <w:t> </w:t>
            </w:r>
            <w:r w:rsidR="00520F1F">
              <w:rPr>
                <w:color w:val="000000"/>
                <w:sz w:val="20"/>
                <w:szCs w:val="20"/>
              </w:rPr>
              <w:t>-32,6</w:t>
            </w:r>
          </w:p>
        </w:tc>
      </w:tr>
      <w:tr w:rsidR="00EC0500" w14:paraId="6A8218DF" w14:textId="77777777" w:rsidTr="00EC0500">
        <w:trPr>
          <w:trHeight w:val="510"/>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59BDC4B3" w14:textId="77777777" w:rsidR="00EC0500" w:rsidRDefault="00EC0500">
            <w:pPr>
              <w:rPr>
                <w:color w:val="000000"/>
                <w:sz w:val="20"/>
                <w:szCs w:val="20"/>
              </w:rPr>
            </w:pPr>
            <w:r>
              <w:rPr>
                <w:color w:val="000000"/>
                <w:sz w:val="20"/>
                <w:szCs w:val="20"/>
              </w:rPr>
              <w:t>4. Долгосрочные кредиты и заемные средства (ДКЗ)</w:t>
            </w:r>
          </w:p>
        </w:tc>
        <w:tc>
          <w:tcPr>
            <w:tcW w:w="1675" w:type="dxa"/>
            <w:tcBorders>
              <w:top w:val="nil"/>
              <w:left w:val="nil"/>
              <w:bottom w:val="single" w:sz="4" w:space="0" w:color="auto"/>
              <w:right w:val="single" w:sz="4" w:space="0" w:color="auto"/>
            </w:tcBorders>
            <w:shd w:val="clear" w:color="auto" w:fill="auto"/>
            <w:vAlign w:val="center"/>
            <w:hideMark/>
          </w:tcPr>
          <w:p w14:paraId="602FE2E3" w14:textId="77777777" w:rsidR="00EC0500" w:rsidRDefault="00EC0500">
            <w:pPr>
              <w:jc w:val="center"/>
              <w:rPr>
                <w:color w:val="000000"/>
                <w:sz w:val="20"/>
                <w:szCs w:val="20"/>
              </w:rPr>
            </w:pPr>
            <w:r>
              <w:rPr>
                <w:color w:val="000000"/>
                <w:sz w:val="20"/>
                <w:szCs w:val="20"/>
              </w:rPr>
              <w:t>129</w:t>
            </w:r>
          </w:p>
        </w:tc>
        <w:tc>
          <w:tcPr>
            <w:tcW w:w="1953" w:type="dxa"/>
            <w:tcBorders>
              <w:top w:val="nil"/>
              <w:left w:val="nil"/>
              <w:bottom w:val="single" w:sz="4" w:space="0" w:color="auto"/>
              <w:right w:val="single" w:sz="4" w:space="0" w:color="auto"/>
            </w:tcBorders>
            <w:shd w:val="clear" w:color="auto" w:fill="auto"/>
            <w:vAlign w:val="center"/>
            <w:hideMark/>
          </w:tcPr>
          <w:p w14:paraId="282012D5" w14:textId="77777777" w:rsidR="00EC0500" w:rsidRDefault="00EC0500">
            <w:pPr>
              <w:jc w:val="center"/>
              <w:rPr>
                <w:color w:val="000000"/>
                <w:sz w:val="20"/>
                <w:szCs w:val="20"/>
              </w:rPr>
            </w:pPr>
            <w:r>
              <w:rPr>
                <w:color w:val="000000"/>
                <w:sz w:val="20"/>
                <w:szCs w:val="20"/>
              </w:rPr>
              <w:t>139</w:t>
            </w:r>
          </w:p>
        </w:tc>
        <w:tc>
          <w:tcPr>
            <w:tcW w:w="1477" w:type="dxa"/>
            <w:tcBorders>
              <w:top w:val="nil"/>
              <w:left w:val="nil"/>
              <w:bottom w:val="single" w:sz="4" w:space="0" w:color="auto"/>
              <w:right w:val="single" w:sz="4" w:space="0" w:color="auto"/>
            </w:tcBorders>
            <w:shd w:val="clear" w:color="auto" w:fill="auto"/>
            <w:vAlign w:val="center"/>
            <w:hideMark/>
          </w:tcPr>
          <w:p w14:paraId="717F2C39" w14:textId="77777777" w:rsidR="00EC0500" w:rsidRDefault="00EC0500">
            <w:pPr>
              <w:jc w:val="center"/>
              <w:rPr>
                <w:color w:val="000000"/>
                <w:sz w:val="20"/>
                <w:szCs w:val="20"/>
              </w:rPr>
            </w:pPr>
            <w:r>
              <w:rPr>
                <w:color w:val="000000"/>
                <w:sz w:val="20"/>
                <w:szCs w:val="20"/>
              </w:rPr>
              <w:t>10</w:t>
            </w:r>
          </w:p>
        </w:tc>
        <w:tc>
          <w:tcPr>
            <w:tcW w:w="1298" w:type="dxa"/>
            <w:tcBorders>
              <w:top w:val="nil"/>
              <w:left w:val="nil"/>
              <w:bottom w:val="single" w:sz="4" w:space="0" w:color="auto"/>
              <w:right w:val="single" w:sz="4" w:space="0" w:color="auto"/>
            </w:tcBorders>
            <w:shd w:val="clear" w:color="auto" w:fill="auto"/>
            <w:noWrap/>
            <w:vAlign w:val="bottom"/>
            <w:hideMark/>
          </w:tcPr>
          <w:p w14:paraId="36D08569" w14:textId="77777777" w:rsidR="00EC0500" w:rsidRDefault="00EC0500">
            <w:pPr>
              <w:jc w:val="right"/>
              <w:rPr>
                <w:color w:val="000000"/>
                <w:sz w:val="20"/>
                <w:szCs w:val="20"/>
              </w:rPr>
            </w:pPr>
            <w:r>
              <w:rPr>
                <w:color w:val="000000"/>
                <w:sz w:val="20"/>
                <w:szCs w:val="20"/>
              </w:rPr>
              <w:t>7,8</w:t>
            </w:r>
          </w:p>
        </w:tc>
      </w:tr>
      <w:tr w:rsidR="00EC0500" w14:paraId="6274493F" w14:textId="77777777" w:rsidTr="00EC0500">
        <w:trPr>
          <w:trHeight w:val="76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1C010C23" w14:textId="77777777" w:rsidR="00EC0500" w:rsidRDefault="00EC0500">
            <w:pPr>
              <w:rPr>
                <w:color w:val="000000"/>
                <w:sz w:val="20"/>
                <w:szCs w:val="20"/>
              </w:rPr>
            </w:pPr>
            <w:r>
              <w:rPr>
                <w:color w:val="000000"/>
                <w:sz w:val="20"/>
                <w:szCs w:val="20"/>
              </w:rPr>
              <w:t>5. Наличие собственных оборотных средств и долгосрочных заемных источников для формирования запасов и затрат (3+4)</w:t>
            </w:r>
          </w:p>
        </w:tc>
        <w:tc>
          <w:tcPr>
            <w:tcW w:w="1675" w:type="dxa"/>
            <w:tcBorders>
              <w:top w:val="nil"/>
              <w:left w:val="nil"/>
              <w:bottom w:val="single" w:sz="4" w:space="0" w:color="auto"/>
              <w:right w:val="single" w:sz="4" w:space="0" w:color="auto"/>
            </w:tcBorders>
            <w:shd w:val="clear" w:color="auto" w:fill="auto"/>
            <w:vAlign w:val="center"/>
            <w:hideMark/>
          </w:tcPr>
          <w:p w14:paraId="6F3B6E7B" w14:textId="77777777" w:rsidR="00EC0500" w:rsidRDefault="00EC0500">
            <w:pPr>
              <w:jc w:val="center"/>
              <w:rPr>
                <w:color w:val="000000"/>
                <w:sz w:val="20"/>
                <w:szCs w:val="20"/>
              </w:rPr>
            </w:pPr>
            <w:r>
              <w:rPr>
                <w:color w:val="000000"/>
                <w:sz w:val="20"/>
                <w:szCs w:val="20"/>
              </w:rPr>
              <w:t>18 248</w:t>
            </w:r>
          </w:p>
        </w:tc>
        <w:tc>
          <w:tcPr>
            <w:tcW w:w="1953" w:type="dxa"/>
            <w:tcBorders>
              <w:top w:val="nil"/>
              <w:left w:val="nil"/>
              <w:bottom w:val="single" w:sz="4" w:space="0" w:color="auto"/>
              <w:right w:val="single" w:sz="4" w:space="0" w:color="auto"/>
            </w:tcBorders>
            <w:shd w:val="clear" w:color="auto" w:fill="auto"/>
            <w:vAlign w:val="center"/>
            <w:hideMark/>
          </w:tcPr>
          <w:p w14:paraId="560A67BB" w14:textId="77777777" w:rsidR="00EC0500" w:rsidRDefault="00EC0500">
            <w:pPr>
              <w:jc w:val="center"/>
              <w:rPr>
                <w:color w:val="000000"/>
                <w:sz w:val="20"/>
                <w:szCs w:val="20"/>
              </w:rPr>
            </w:pPr>
            <w:r>
              <w:rPr>
                <w:color w:val="000000"/>
                <w:sz w:val="20"/>
                <w:szCs w:val="20"/>
              </w:rPr>
              <w:t>12 342</w:t>
            </w:r>
          </w:p>
        </w:tc>
        <w:tc>
          <w:tcPr>
            <w:tcW w:w="1477" w:type="dxa"/>
            <w:tcBorders>
              <w:top w:val="nil"/>
              <w:left w:val="nil"/>
              <w:bottom w:val="single" w:sz="4" w:space="0" w:color="auto"/>
              <w:right w:val="single" w:sz="4" w:space="0" w:color="auto"/>
            </w:tcBorders>
            <w:shd w:val="clear" w:color="auto" w:fill="auto"/>
            <w:vAlign w:val="center"/>
            <w:hideMark/>
          </w:tcPr>
          <w:p w14:paraId="683A654C" w14:textId="77777777" w:rsidR="00EC0500" w:rsidRDefault="00EC0500">
            <w:pPr>
              <w:jc w:val="center"/>
              <w:rPr>
                <w:color w:val="000000"/>
                <w:sz w:val="20"/>
                <w:szCs w:val="20"/>
              </w:rPr>
            </w:pPr>
            <w:r>
              <w:rPr>
                <w:color w:val="000000"/>
                <w:sz w:val="20"/>
                <w:szCs w:val="20"/>
              </w:rPr>
              <w:t>-5 906</w:t>
            </w:r>
          </w:p>
        </w:tc>
        <w:tc>
          <w:tcPr>
            <w:tcW w:w="1298" w:type="dxa"/>
            <w:tcBorders>
              <w:top w:val="nil"/>
              <w:left w:val="nil"/>
              <w:bottom w:val="single" w:sz="4" w:space="0" w:color="auto"/>
              <w:right w:val="single" w:sz="4" w:space="0" w:color="auto"/>
            </w:tcBorders>
            <w:shd w:val="clear" w:color="auto" w:fill="auto"/>
            <w:noWrap/>
            <w:vAlign w:val="bottom"/>
            <w:hideMark/>
          </w:tcPr>
          <w:p w14:paraId="234CF1D2" w14:textId="77777777" w:rsidR="00EC0500" w:rsidRDefault="00EC0500">
            <w:pPr>
              <w:jc w:val="right"/>
              <w:rPr>
                <w:color w:val="000000"/>
                <w:sz w:val="20"/>
                <w:szCs w:val="20"/>
              </w:rPr>
            </w:pPr>
            <w:r>
              <w:rPr>
                <w:color w:val="000000"/>
                <w:sz w:val="20"/>
                <w:szCs w:val="20"/>
              </w:rPr>
              <w:t>-32,4</w:t>
            </w:r>
          </w:p>
        </w:tc>
      </w:tr>
      <w:tr w:rsidR="00EC0500" w14:paraId="1616FC39" w14:textId="77777777" w:rsidTr="00EC0500">
        <w:trPr>
          <w:trHeight w:val="360"/>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222AD4F9" w14:textId="372237AE" w:rsidR="00EC0500" w:rsidRDefault="00EC0500">
            <w:pPr>
              <w:rPr>
                <w:color w:val="000000"/>
                <w:sz w:val="20"/>
                <w:szCs w:val="20"/>
              </w:rPr>
            </w:pPr>
            <w:r>
              <w:rPr>
                <w:color w:val="000000"/>
                <w:sz w:val="20"/>
                <w:szCs w:val="20"/>
              </w:rPr>
              <w:t>6. Краткосрочные кредиты и займы</w:t>
            </w:r>
            <w:r w:rsidR="00070A6E">
              <w:rPr>
                <w:color w:val="000000"/>
                <w:sz w:val="20"/>
                <w:szCs w:val="20"/>
              </w:rPr>
              <w:t xml:space="preserve"> </w:t>
            </w:r>
            <w:r>
              <w:rPr>
                <w:color w:val="000000"/>
                <w:sz w:val="20"/>
                <w:szCs w:val="20"/>
              </w:rPr>
              <w:t>(ККЗ)</w:t>
            </w:r>
          </w:p>
        </w:tc>
        <w:tc>
          <w:tcPr>
            <w:tcW w:w="1675" w:type="dxa"/>
            <w:tcBorders>
              <w:top w:val="nil"/>
              <w:left w:val="nil"/>
              <w:bottom w:val="single" w:sz="4" w:space="0" w:color="auto"/>
              <w:right w:val="single" w:sz="4" w:space="0" w:color="auto"/>
            </w:tcBorders>
            <w:shd w:val="clear" w:color="auto" w:fill="auto"/>
            <w:vAlign w:val="center"/>
            <w:hideMark/>
          </w:tcPr>
          <w:p w14:paraId="60391B30" w14:textId="77777777" w:rsidR="00EC0500" w:rsidRDefault="00EC0500">
            <w:pPr>
              <w:jc w:val="center"/>
              <w:rPr>
                <w:color w:val="000000"/>
                <w:sz w:val="20"/>
                <w:szCs w:val="20"/>
              </w:rPr>
            </w:pPr>
            <w:r>
              <w:rPr>
                <w:color w:val="000000"/>
                <w:sz w:val="20"/>
                <w:szCs w:val="20"/>
              </w:rPr>
              <w:t>87 109</w:t>
            </w:r>
          </w:p>
        </w:tc>
        <w:tc>
          <w:tcPr>
            <w:tcW w:w="1953" w:type="dxa"/>
            <w:tcBorders>
              <w:top w:val="nil"/>
              <w:left w:val="nil"/>
              <w:bottom w:val="single" w:sz="4" w:space="0" w:color="auto"/>
              <w:right w:val="single" w:sz="4" w:space="0" w:color="auto"/>
            </w:tcBorders>
            <w:shd w:val="clear" w:color="auto" w:fill="auto"/>
            <w:vAlign w:val="center"/>
            <w:hideMark/>
          </w:tcPr>
          <w:p w14:paraId="09D4EC43" w14:textId="77777777" w:rsidR="00EC0500" w:rsidRDefault="00EC0500">
            <w:pPr>
              <w:jc w:val="center"/>
              <w:rPr>
                <w:color w:val="000000"/>
                <w:sz w:val="20"/>
                <w:szCs w:val="20"/>
              </w:rPr>
            </w:pPr>
            <w:r>
              <w:rPr>
                <w:color w:val="000000"/>
                <w:sz w:val="20"/>
                <w:szCs w:val="20"/>
              </w:rPr>
              <w:t>41 239</w:t>
            </w:r>
          </w:p>
        </w:tc>
        <w:tc>
          <w:tcPr>
            <w:tcW w:w="1477" w:type="dxa"/>
            <w:tcBorders>
              <w:top w:val="nil"/>
              <w:left w:val="nil"/>
              <w:bottom w:val="single" w:sz="4" w:space="0" w:color="auto"/>
              <w:right w:val="single" w:sz="4" w:space="0" w:color="auto"/>
            </w:tcBorders>
            <w:shd w:val="clear" w:color="auto" w:fill="auto"/>
            <w:vAlign w:val="center"/>
            <w:hideMark/>
          </w:tcPr>
          <w:p w14:paraId="4878886D" w14:textId="77777777" w:rsidR="00EC0500" w:rsidRDefault="00EC0500">
            <w:pPr>
              <w:jc w:val="center"/>
              <w:rPr>
                <w:color w:val="000000"/>
                <w:sz w:val="20"/>
                <w:szCs w:val="20"/>
              </w:rPr>
            </w:pPr>
            <w:r>
              <w:rPr>
                <w:color w:val="000000"/>
                <w:sz w:val="20"/>
                <w:szCs w:val="20"/>
              </w:rPr>
              <w:t>-45 870</w:t>
            </w:r>
          </w:p>
        </w:tc>
        <w:tc>
          <w:tcPr>
            <w:tcW w:w="1298" w:type="dxa"/>
            <w:tcBorders>
              <w:top w:val="nil"/>
              <w:left w:val="nil"/>
              <w:bottom w:val="single" w:sz="4" w:space="0" w:color="auto"/>
              <w:right w:val="single" w:sz="4" w:space="0" w:color="auto"/>
            </w:tcBorders>
            <w:shd w:val="clear" w:color="auto" w:fill="auto"/>
            <w:noWrap/>
            <w:vAlign w:val="bottom"/>
            <w:hideMark/>
          </w:tcPr>
          <w:p w14:paraId="53169F61" w14:textId="77777777" w:rsidR="00EC0500" w:rsidRDefault="00EC0500">
            <w:pPr>
              <w:jc w:val="right"/>
              <w:rPr>
                <w:color w:val="000000"/>
                <w:sz w:val="20"/>
                <w:szCs w:val="20"/>
              </w:rPr>
            </w:pPr>
            <w:r>
              <w:rPr>
                <w:color w:val="000000"/>
                <w:sz w:val="20"/>
                <w:szCs w:val="20"/>
              </w:rPr>
              <w:t>-52,7</w:t>
            </w:r>
          </w:p>
        </w:tc>
      </w:tr>
      <w:tr w:rsidR="00EC0500" w14:paraId="08E370C3" w14:textId="77777777" w:rsidTr="00EC0500">
        <w:trPr>
          <w:trHeight w:val="510"/>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0AD6E649" w14:textId="77777777" w:rsidR="00EC0500" w:rsidRDefault="00EC0500">
            <w:pPr>
              <w:rPr>
                <w:color w:val="000000"/>
                <w:sz w:val="20"/>
                <w:szCs w:val="20"/>
              </w:rPr>
            </w:pPr>
            <w:r>
              <w:rPr>
                <w:color w:val="000000"/>
                <w:sz w:val="20"/>
                <w:szCs w:val="20"/>
              </w:rPr>
              <w:t>7. Общая величина основных источников формирования запасов и затрат (5+6)</w:t>
            </w:r>
          </w:p>
        </w:tc>
        <w:tc>
          <w:tcPr>
            <w:tcW w:w="1675" w:type="dxa"/>
            <w:tcBorders>
              <w:top w:val="nil"/>
              <w:left w:val="nil"/>
              <w:bottom w:val="single" w:sz="4" w:space="0" w:color="auto"/>
              <w:right w:val="single" w:sz="4" w:space="0" w:color="auto"/>
            </w:tcBorders>
            <w:shd w:val="clear" w:color="auto" w:fill="auto"/>
            <w:vAlign w:val="center"/>
            <w:hideMark/>
          </w:tcPr>
          <w:p w14:paraId="714D2E3F" w14:textId="77777777" w:rsidR="00EC0500" w:rsidRDefault="00EC0500">
            <w:pPr>
              <w:jc w:val="center"/>
              <w:rPr>
                <w:color w:val="000000"/>
                <w:sz w:val="20"/>
                <w:szCs w:val="20"/>
              </w:rPr>
            </w:pPr>
            <w:r>
              <w:rPr>
                <w:color w:val="000000"/>
                <w:sz w:val="20"/>
                <w:szCs w:val="20"/>
              </w:rPr>
              <w:t>105 357</w:t>
            </w:r>
          </w:p>
        </w:tc>
        <w:tc>
          <w:tcPr>
            <w:tcW w:w="1953" w:type="dxa"/>
            <w:tcBorders>
              <w:top w:val="nil"/>
              <w:left w:val="nil"/>
              <w:bottom w:val="single" w:sz="4" w:space="0" w:color="auto"/>
              <w:right w:val="single" w:sz="4" w:space="0" w:color="auto"/>
            </w:tcBorders>
            <w:shd w:val="clear" w:color="auto" w:fill="auto"/>
            <w:vAlign w:val="center"/>
            <w:hideMark/>
          </w:tcPr>
          <w:p w14:paraId="38F41BC7" w14:textId="77777777" w:rsidR="00EC0500" w:rsidRDefault="00EC0500">
            <w:pPr>
              <w:jc w:val="center"/>
              <w:rPr>
                <w:color w:val="000000"/>
                <w:sz w:val="20"/>
                <w:szCs w:val="20"/>
              </w:rPr>
            </w:pPr>
            <w:r>
              <w:rPr>
                <w:color w:val="000000"/>
                <w:sz w:val="20"/>
                <w:szCs w:val="20"/>
              </w:rPr>
              <w:t>53 581</w:t>
            </w:r>
          </w:p>
        </w:tc>
        <w:tc>
          <w:tcPr>
            <w:tcW w:w="1477" w:type="dxa"/>
            <w:tcBorders>
              <w:top w:val="nil"/>
              <w:left w:val="nil"/>
              <w:bottom w:val="single" w:sz="4" w:space="0" w:color="auto"/>
              <w:right w:val="single" w:sz="4" w:space="0" w:color="auto"/>
            </w:tcBorders>
            <w:shd w:val="clear" w:color="auto" w:fill="auto"/>
            <w:vAlign w:val="center"/>
            <w:hideMark/>
          </w:tcPr>
          <w:p w14:paraId="07DA628F" w14:textId="77777777" w:rsidR="00EC0500" w:rsidRDefault="00EC0500">
            <w:pPr>
              <w:jc w:val="center"/>
              <w:rPr>
                <w:color w:val="000000"/>
                <w:sz w:val="20"/>
                <w:szCs w:val="20"/>
              </w:rPr>
            </w:pPr>
            <w:r>
              <w:rPr>
                <w:color w:val="000000"/>
                <w:sz w:val="20"/>
                <w:szCs w:val="20"/>
              </w:rPr>
              <w:t>-51 776</w:t>
            </w:r>
          </w:p>
        </w:tc>
        <w:tc>
          <w:tcPr>
            <w:tcW w:w="1298" w:type="dxa"/>
            <w:tcBorders>
              <w:top w:val="nil"/>
              <w:left w:val="nil"/>
              <w:bottom w:val="single" w:sz="4" w:space="0" w:color="auto"/>
              <w:right w:val="single" w:sz="4" w:space="0" w:color="auto"/>
            </w:tcBorders>
            <w:shd w:val="clear" w:color="auto" w:fill="auto"/>
            <w:noWrap/>
            <w:vAlign w:val="bottom"/>
            <w:hideMark/>
          </w:tcPr>
          <w:p w14:paraId="6003C371" w14:textId="77777777" w:rsidR="00EC0500" w:rsidRDefault="00EC0500">
            <w:pPr>
              <w:jc w:val="right"/>
              <w:rPr>
                <w:color w:val="000000"/>
                <w:sz w:val="20"/>
                <w:szCs w:val="20"/>
              </w:rPr>
            </w:pPr>
            <w:r>
              <w:rPr>
                <w:color w:val="000000"/>
                <w:sz w:val="20"/>
                <w:szCs w:val="20"/>
              </w:rPr>
              <w:t>-49,1</w:t>
            </w:r>
          </w:p>
        </w:tc>
      </w:tr>
      <w:tr w:rsidR="00EC0500" w14:paraId="288707EB" w14:textId="77777777" w:rsidTr="00EC0500">
        <w:trPr>
          <w:trHeight w:val="34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1869926E" w14:textId="77777777" w:rsidR="00EC0500" w:rsidRDefault="00EC0500">
            <w:pPr>
              <w:rPr>
                <w:color w:val="000000"/>
                <w:sz w:val="20"/>
                <w:szCs w:val="20"/>
              </w:rPr>
            </w:pPr>
            <w:r>
              <w:rPr>
                <w:color w:val="000000"/>
                <w:sz w:val="20"/>
                <w:szCs w:val="20"/>
              </w:rPr>
              <w:t>8. Запасы (З)</w:t>
            </w:r>
          </w:p>
        </w:tc>
        <w:tc>
          <w:tcPr>
            <w:tcW w:w="1675" w:type="dxa"/>
            <w:tcBorders>
              <w:top w:val="nil"/>
              <w:left w:val="nil"/>
              <w:bottom w:val="single" w:sz="4" w:space="0" w:color="auto"/>
              <w:right w:val="single" w:sz="4" w:space="0" w:color="auto"/>
            </w:tcBorders>
            <w:shd w:val="clear" w:color="auto" w:fill="auto"/>
            <w:vAlign w:val="center"/>
            <w:hideMark/>
          </w:tcPr>
          <w:p w14:paraId="2523322C" w14:textId="77777777" w:rsidR="00EC0500" w:rsidRDefault="00EC0500">
            <w:pPr>
              <w:jc w:val="center"/>
              <w:rPr>
                <w:color w:val="000000"/>
                <w:sz w:val="20"/>
                <w:szCs w:val="20"/>
              </w:rPr>
            </w:pPr>
            <w:r>
              <w:rPr>
                <w:color w:val="000000"/>
                <w:sz w:val="20"/>
                <w:szCs w:val="20"/>
              </w:rPr>
              <w:t>2 517</w:t>
            </w:r>
          </w:p>
        </w:tc>
        <w:tc>
          <w:tcPr>
            <w:tcW w:w="1953" w:type="dxa"/>
            <w:tcBorders>
              <w:top w:val="nil"/>
              <w:left w:val="nil"/>
              <w:bottom w:val="single" w:sz="4" w:space="0" w:color="auto"/>
              <w:right w:val="single" w:sz="4" w:space="0" w:color="auto"/>
            </w:tcBorders>
            <w:shd w:val="clear" w:color="auto" w:fill="auto"/>
            <w:vAlign w:val="center"/>
            <w:hideMark/>
          </w:tcPr>
          <w:p w14:paraId="52487BE7" w14:textId="77777777" w:rsidR="00EC0500" w:rsidRDefault="00EC0500">
            <w:pPr>
              <w:jc w:val="center"/>
              <w:rPr>
                <w:color w:val="000000"/>
                <w:sz w:val="20"/>
                <w:szCs w:val="20"/>
              </w:rPr>
            </w:pPr>
            <w:r>
              <w:rPr>
                <w:color w:val="000000"/>
                <w:sz w:val="20"/>
                <w:szCs w:val="20"/>
              </w:rPr>
              <w:t>5 101</w:t>
            </w:r>
          </w:p>
        </w:tc>
        <w:tc>
          <w:tcPr>
            <w:tcW w:w="1477" w:type="dxa"/>
            <w:tcBorders>
              <w:top w:val="nil"/>
              <w:left w:val="nil"/>
              <w:bottom w:val="single" w:sz="4" w:space="0" w:color="auto"/>
              <w:right w:val="single" w:sz="4" w:space="0" w:color="auto"/>
            </w:tcBorders>
            <w:shd w:val="clear" w:color="auto" w:fill="auto"/>
            <w:vAlign w:val="center"/>
            <w:hideMark/>
          </w:tcPr>
          <w:p w14:paraId="41C6366B" w14:textId="77777777" w:rsidR="00EC0500" w:rsidRDefault="00EC0500">
            <w:pPr>
              <w:jc w:val="center"/>
              <w:rPr>
                <w:color w:val="000000"/>
                <w:sz w:val="20"/>
                <w:szCs w:val="20"/>
              </w:rPr>
            </w:pPr>
            <w:r>
              <w:rPr>
                <w:color w:val="000000"/>
                <w:sz w:val="20"/>
                <w:szCs w:val="20"/>
              </w:rPr>
              <w:t>2 584</w:t>
            </w:r>
          </w:p>
        </w:tc>
        <w:tc>
          <w:tcPr>
            <w:tcW w:w="1298" w:type="dxa"/>
            <w:tcBorders>
              <w:top w:val="nil"/>
              <w:left w:val="nil"/>
              <w:bottom w:val="single" w:sz="4" w:space="0" w:color="auto"/>
              <w:right w:val="single" w:sz="4" w:space="0" w:color="auto"/>
            </w:tcBorders>
            <w:shd w:val="clear" w:color="auto" w:fill="auto"/>
            <w:noWrap/>
            <w:vAlign w:val="bottom"/>
            <w:hideMark/>
          </w:tcPr>
          <w:p w14:paraId="6C22771E" w14:textId="77777777" w:rsidR="00EC0500" w:rsidRDefault="00EC0500">
            <w:pPr>
              <w:jc w:val="right"/>
              <w:rPr>
                <w:color w:val="000000"/>
                <w:sz w:val="20"/>
                <w:szCs w:val="20"/>
              </w:rPr>
            </w:pPr>
            <w:r>
              <w:rPr>
                <w:color w:val="000000"/>
                <w:sz w:val="20"/>
                <w:szCs w:val="20"/>
              </w:rPr>
              <w:t>102,7</w:t>
            </w:r>
          </w:p>
        </w:tc>
      </w:tr>
      <w:tr w:rsidR="00EC0500" w14:paraId="228FE45D" w14:textId="77777777" w:rsidTr="00EC0500">
        <w:trPr>
          <w:trHeight w:val="76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5F4794F1" w14:textId="77777777" w:rsidR="00EC0500" w:rsidRDefault="00EC0500">
            <w:pPr>
              <w:rPr>
                <w:color w:val="000000"/>
                <w:sz w:val="20"/>
                <w:szCs w:val="20"/>
              </w:rPr>
            </w:pPr>
            <w:r>
              <w:rPr>
                <w:color w:val="000000"/>
                <w:sz w:val="20"/>
                <w:szCs w:val="20"/>
              </w:rPr>
              <w:t>9. Излишек (недостаток) собственных оборотных средств для формирования запасов и затрат (dEc) (3-8)</w:t>
            </w:r>
          </w:p>
        </w:tc>
        <w:tc>
          <w:tcPr>
            <w:tcW w:w="1675" w:type="dxa"/>
            <w:tcBorders>
              <w:top w:val="nil"/>
              <w:left w:val="nil"/>
              <w:bottom w:val="single" w:sz="4" w:space="0" w:color="auto"/>
              <w:right w:val="single" w:sz="4" w:space="0" w:color="auto"/>
            </w:tcBorders>
            <w:shd w:val="clear" w:color="auto" w:fill="auto"/>
            <w:vAlign w:val="center"/>
            <w:hideMark/>
          </w:tcPr>
          <w:p w14:paraId="5829CD55" w14:textId="77777777" w:rsidR="00EC0500" w:rsidRDefault="00EC0500">
            <w:pPr>
              <w:jc w:val="center"/>
              <w:rPr>
                <w:color w:val="000000"/>
                <w:sz w:val="20"/>
                <w:szCs w:val="20"/>
              </w:rPr>
            </w:pPr>
            <w:r>
              <w:rPr>
                <w:color w:val="000000"/>
                <w:sz w:val="20"/>
                <w:szCs w:val="20"/>
              </w:rPr>
              <w:t>15 602</w:t>
            </w:r>
          </w:p>
        </w:tc>
        <w:tc>
          <w:tcPr>
            <w:tcW w:w="1953" w:type="dxa"/>
            <w:tcBorders>
              <w:top w:val="nil"/>
              <w:left w:val="nil"/>
              <w:bottom w:val="single" w:sz="4" w:space="0" w:color="auto"/>
              <w:right w:val="single" w:sz="4" w:space="0" w:color="auto"/>
            </w:tcBorders>
            <w:shd w:val="clear" w:color="auto" w:fill="auto"/>
            <w:vAlign w:val="center"/>
            <w:hideMark/>
          </w:tcPr>
          <w:p w14:paraId="56B72E10" w14:textId="77777777" w:rsidR="00EC0500" w:rsidRDefault="00EC0500">
            <w:pPr>
              <w:jc w:val="center"/>
              <w:rPr>
                <w:color w:val="000000"/>
                <w:sz w:val="20"/>
                <w:szCs w:val="20"/>
              </w:rPr>
            </w:pPr>
            <w:r>
              <w:rPr>
                <w:color w:val="000000"/>
                <w:sz w:val="20"/>
                <w:szCs w:val="20"/>
              </w:rPr>
              <w:t>7 102</w:t>
            </w:r>
          </w:p>
        </w:tc>
        <w:tc>
          <w:tcPr>
            <w:tcW w:w="1477" w:type="dxa"/>
            <w:tcBorders>
              <w:top w:val="nil"/>
              <w:left w:val="nil"/>
              <w:bottom w:val="single" w:sz="4" w:space="0" w:color="auto"/>
              <w:right w:val="single" w:sz="4" w:space="0" w:color="auto"/>
            </w:tcBorders>
            <w:shd w:val="clear" w:color="auto" w:fill="auto"/>
            <w:vAlign w:val="center"/>
            <w:hideMark/>
          </w:tcPr>
          <w:p w14:paraId="4C6F0323" w14:textId="77777777" w:rsidR="00EC0500" w:rsidRDefault="00EC0500">
            <w:pPr>
              <w:jc w:val="center"/>
              <w:rPr>
                <w:color w:val="000000"/>
                <w:sz w:val="20"/>
                <w:szCs w:val="20"/>
              </w:rPr>
            </w:pPr>
            <w:r>
              <w:rPr>
                <w:color w:val="000000"/>
                <w:sz w:val="20"/>
                <w:szCs w:val="20"/>
              </w:rPr>
              <w:t>-8 500</w:t>
            </w:r>
          </w:p>
        </w:tc>
        <w:tc>
          <w:tcPr>
            <w:tcW w:w="1298" w:type="dxa"/>
            <w:tcBorders>
              <w:top w:val="nil"/>
              <w:left w:val="nil"/>
              <w:bottom w:val="single" w:sz="4" w:space="0" w:color="auto"/>
              <w:right w:val="single" w:sz="4" w:space="0" w:color="auto"/>
            </w:tcBorders>
            <w:shd w:val="clear" w:color="auto" w:fill="auto"/>
            <w:noWrap/>
            <w:vAlign w:val="bottom"/>
            <w:hideMark/>
          </w:tcPr>
          <w:p w14:paraId="59D8420F" w14:textId="77777777" w:rsidR="00EC0500" w:rsidRDefault="00EC0500">
            <w:pPr>
              <w:jc w:val="right"/>
              <w:rPr>
                <w:color w:val="000000"/>
                <w:sz w:val="20"/>
                <w:szCs w:val="20"/>
              </w:rPr>
            </w:pPr>
            <w:r>
              <w:rPr>
                <w:color w:val="000000"/>
                <w:sz w:val="20"/>
                <w:szCs w:val="20"/>
              </w:rPr>
              <w:t>-54,5</w:t>
            </w:r>
          </w:p>
        </w:tc>
      </w:tr>
      <w:tr w:rsidR="00EC0500" w14:paraId="55962670" w14:textId="77777777" w:rsidTr="00EC0500">
        <w:trPr>
          <w:trHeight w:val="1020"/>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05387B76" w14:textId="77777777" w:rsidR="00EC0500" w:rsidRDefault="00EC0500">
            <w:pPr>
              <w:rPr>
                <w:color w:val="000000"/>
                <w:sz w:val="20"/>
                <w:szCs w:val="20"/>
              </w:rPr>
            </w:pPr>
            <w:r>
              <w:rPr>
                <w:color w:val="000000"/>
                <w:sz w:val="20"/>
                <w:szCs w:val="20"/>
              </w:rPr>
              <w:t>10. Излишек (недостаток) собственных оборотных средств и долгосрочных заемных средств для формирования запасов и затрат (dEt) (5-8)</w:t>
            </w:r>
          </w:p>
        </w:tc>
        <w:tc>
          <w:tcPr>
            <w:tcW w:w="1675" w:type="dxa"/>
            <w:tcBorders>
              <w:top w:val="nil"/>
              <w:left w:val="nil"/>
              <w:bottom w:val="single" w:sz="4" w:space="0" w:color="auto"/>
              <w:right w:val="single" w:sz="4" w:space="0" w:color="auto"/>
            </w:tcBorders>
            <w:shd w:val="clear" w:color="auto" w:fill="auto"/>
            <w:vAlign w:val="center"/>
            <w:hideMark/>
          </w:tcPr>
          <w:p w14:paraId="62E50FC5" w14:textId="77777777" w:rsidR="00EC0500" w:rsidRDefault="00EC0500">
            <w:pPr>
              <w:jc w:val="center"/>
              <w:rPr>
                <w:color w:val="000000"/>
                <w:sz w:val="20"/>
                <w:szCs w:val="20"/>
              </w:rPr>
            </w:pPr>
            <w:r>
              <w:rPr>
                <w:color w:val="000000"/>
                <w:sz w:val="20"/>
                <w:szCs w:val="20"/>
              </w:rPr>
              <w:t>15 731</w:t>
            </w:r>
          </w:p>
        </w:tc>
        <w:tc>
          <w:tcPr>
            <w:tcW w:w="1953" w:type="dxa"/>
            <w:tcBorders>
              <w:top w:val="nil"/>
              <w:left w:val="nil"/>
              <w:bottom w:val="single" w:sz="4" w:space="0" w:color="auto"/>
              <w:right w:val="single" w:sz="4" w:space="0" w:color="auto"/>
            </w:tcBorders>
            <w:shd w:val="clear" w:color="auto" w:fill="auto"/>
            <w:vAlign w:val="center"/>
            <w:hideMark/>
          </w:tcPr>
          <w:p w14:paraId="089AD15C" w14:textId="77777777" w:rsidR="00EC0500" w:rsidRDefault="00EC0500">
            <w:pPr>
              <w:jc w:val="center"/>
              <w:rPr>
                <w:color w:val="000000"/>
                <w:sz w:val="20"/>
                <w:szCs w:val="20"/>
              </w:rPr>
            </w:pPr>
            <w:r>
              <w:rPr>
                <w:color w:val="000000"/>
                <w:sz w:val="20"/>
                <w:szCs w:val="20"/>
              </w:rPr>
              <w:t>7 241</w:t>
            </w:r>
          </w:p>
        </w:tc>
        <w:tc>
          <w:tcPr>
            <w:tcW w:w="1477" w:type="dxa"/>
            <w:tcBorders>
              <w:top w:val="nil"/>
              <w:left w:val="nil"/>
              <w:bottom w:val="single" w:sz="4" w:space="0" w:color="auto"/>
              <w:right w:val="single" w:sz="4" w:space="0" w:color="auto"/>
            </w:tcBorders>
            <w:shd w:val="clear" w:color="auto" w:fill="auto"/>
            <w:vAlign w:val="center"/>
            <w:hideMark/>
          </w:tcPr>
          <w:p w14:paraId="365E7344" w14:textId="77777777" w:rsidR="00EC0500" w:rsidRDefault="00EC0500">
            <w:pPr>
              <w:jc w:val="center"/>
              <w:rPr>
                <w:color w:val="000000"/>
                <w:sz w:val="20"/>
                <w:szCs w:val="20"/>
              </w:rPr>
            </w:pPr>
            <w:r>
              <w:rPr>
                <w:color w:val="000000"/>
                <w:sz w:val="20"/>
                <w:szCs w:val="20"/>
              </w:rPr>
              <w:t>-8 490</w:t>
            </w:r>
          </w:p>
        </w:tc>
        <w:tc>
          <w:tcPr>
            <w:tcW w:w="1298" w:type="dxa"/>
            <w:tcBorders>
              <w:top w:val="nil"/>
              <w:left w:val="nil"/>
              <w:bottom w:val="single" w:sz="4" w:space="0" w:color="auto"/>
              <w:right w:val="single" w:sz="4" w:space="0" w:color="auto"/>
            </w:tcBorders>
            <w:shd w:val="clear" w:color="auto" w:fill="auto"/>
            <w:noWrap/>
            <w:vAlign w:val="bottom"/>
            <w:hideMark/>
          </w:tcPr>
          <w:p w14:paraId="6078BE0F" w14:textId="77777777" w:rsidR="00EC0500" w:rsidRDefault="00EC0500">
            <w:pPr>
              <w:jc w:val="right"/>
              <w:rPr>
                <w:color w:val="000000"/>
                <w:sz w:val="20"/>
                <w:szCs w:val="20"/>
              </w:rPr>
            </w:pPr>
            <w:r>
              <w:rPr>
                <w:color w:val="000000"/>
                <w:sz w:val="20"/>
                <w:szCs w:val="20"/>
              </w:rPr>
              <w:t>-54,0</w:t>
            </w:r>
          </w:p>
        </w:tc>
      </w:tr>
      <w:tr w:rsidR="00EC0500" w14:paraId="3D25594F" w14:textId="77777777" w:rsidTr="00EC0500">
        <w:trPr>
          <w:trHeight w:val="765"/>
        </w:trPr>
        <w:tc>
          <w:tcPr>
            <w:tcW w:w="3875" w:type="dxa"/>
            <w:tcBorders>
              <w:top w:val="nil"/>
              <w:left w:val="single" w:sz="4" w:space="0" w:color="auto"/>
              <w:bottom w:val="single" w:sz="4" w:space="0" w:color="auto"/>
              <w:right w:val="single" w:sz="4" w:space="0" w:color="auto"/>
            </w:tcBorders>
            <w:shd w:val="clear" w:color="auto" w:fill="auto"/>
            <w:vAlign w:val="center"/>
            <w:hideMark/>
          </w:tcPr>
          <w:p w14:paraId="7C4D7698" w14:textId="77777777" w:rsidR="00EC0500" w:rsidRDefault="00EC0500">
            <w:pPr>
              <w:rPr>
                <w:color w:val="000000"/>
                <w:sz w:val="20"/>
                <w:szCs w:val="20"/>
              </w:rPr>
            </w:pPr>
            <w:r>
              <w:rPr>
                <w:color w:val="000000"/>
                <w:sz w:val="20"/>
                <w:szCs w:val="20"/>
              </w:rPr>
              <w:t>11. Излишек (недостаток) общей величины основных источников формирования запасов и затрат (dEs) (7-8)</w:t>
            </w:r>
          </w:p>
        </w:tc>
        <w:tc>
          <w:tcPr>
            <w:tcW w:w="1675" w:type="dxa"/>
            <w:tcBorders>
              <w:top w:val="nil"/>
              <w:left w:val="nil"/>
              <w:bottom w:val="single" w:sz="4" w:space="0" w:color="auto"/>
              <w:right w:val="single" w:sz="4" w:space="0" w:color="auto"/>
            </w:tcBorders>
            <w:shd w:val="clear" w:color="auto" w:fill="auto"/>
            <w:vAlign w:val="center"/>
            <w:hideMark/>
          </w:tcPr>
          <w:p w14:paraId="42CB923D" w14:textId="77777777" w:rsidR="00EC0500" w:rsidRDefault="00EC0500">
            <w:pPr>
              <w:jc w:val="center"/>
              <w:rPr>
                <w:color w:val="000000"/>
                <w:sz w:val="20"/>
                <w:szCs w:val="20"/>
              </w:rPr>
            </w:pPr>
            <w:r>
              <w:rPr>
                <w:color w:val="000000"/>
                <w:sz w:val="20"/>
                <w:szCs w:val="20"/>
              </w:rPr>
              <w:t>102 840</w:t>
            </w:r>
          </w:p>
        </w:tc>
        <w:tc>
          <w:tcPr>
            <w:tcW w:w="1953" w:type="dxa"/>
            <w:tcBorders>
              <w:top w:val="nil"/>
              <w:left w:val="nil"/>
              <w:bottom w:val="single" w:sz="4" w:space="0" w:color="auto"/>
              <w:right w:val="single" w:sz="4" w:space="0" w:color="auto"/>
            </w:tcBorders>
            <w:shd w:val="clear" w:color="auto" w:fill="auto"/>
            <w:vAlign w:val="center"/>
            <w:hideMark/>
          </w:tcPr>
          <w:p w14:paraId="16B61317" w14:textId="77777777" w:rsidR="00EC0500" w:rsidRDefault="00EC0500">
            <w:pPr>
              <w:jc w:val="center"/>
              <w:rPr>
                <w:color w:val="000000"/>
                <w:sz w:val="20"/>
                <w:szCs w:val="20"/>
              </w:rPr>
            </w:pPr>
            <w:r>
              <w:rPr>
                <w:color w:val="000000"/>
                <w:sz w:val="20"/>
                <w:szCs w:val="20"/>
              </w:rPr>
              <w:t>48 480</w:t>
            </w:r>
          </w:p>
        </w:tc>
        <w:tc>
          <w:tcPr>
            <w:tcW w:w="1477" w:type="dxa"/>
            <w:tcBorders>
              <w:top w:val="nil"/>
              <w:left w:val="nil"/>
              <w:bottom w:val="single" w:sz="4" w:space="0" w:color="auto"/>
              <w:right w:val="single" w:sz="4" w:space="0" w:color="auto"/>
            </w:tcBorders>
            <w:shd w:val="clear" w:color="auto" w:fill="auto"/>
            <w:vAlign w:val="center"/>
            <w:hideMark/>
          </w:tcPr>
          <w:p w14:paraId="62072688" w14:textId="77777777" w:rsidR="00EC0500" w:rsidRDefault="00EC0500">
            <w:pPr>
              <w:jc w:val="center"/>
              <w:rPr>
                <w:color w:val="000000"/>
                <w:sz w:val="20"/>
                <w:szCs w:val="20"/>
              </w:rPr>
            </w:pPr>
            <w:r>
              <w:rPr>
                <w:color w:val="000000"/>
                <w:sz w:val="20"/>
                <w:szCs w:val="20"/>
              </w:rPr>
              <w:t>-54 360</w:t>
            </w:r>
          </w:p>
        </w:tc>
        <w:tc>
          <w:tcPr>
            <w:tcW w:w="1298" w:type="dxa"/>
            <w:tcBorders>
              <w:top w:val="nil"/>
              <w:left w:val="nil"/>
              <w:bottom w:val="single" w:sz="4" w:space="0" w:color="auto"/>
              <w:right w:val="single" w:sz="4" w:space="0" w:color="auto"/>
            </w:tcBorders>
            <w:shd w:val="clear" w:color="auto" w:fill="auto"/>
            <w:noWrap/>
            <w:vAlign w:val="bottom"/>
            <w:hideMark/>
          </w:tcPr>
          <w:p w14:paraId="475E0CB1" w14:textId="77777777" w:rsidR="00EC0500" w:rsidRDefault="00EC0500">
            <w:pPr>
              <w:jc w:val="right"/>
              <w:rPr>
                <w:color w:val="000000"/>
                <w:sz w:val="20"/>
                <w:szCs w:val="20"/>
              </w:rPr>
            </w:pPr>
            <w:r>
              <w:rPr>
                <w:color w:val="000000"/>
                <w:sz w:val="20"/>
                <w:szCs w:val="20"/>
              </w:rPr>
              <w:t>-52,9</w:t>
            </w:r>
          </w:p>
        </w:tc>
      </w:tr>
      <w:tr w:rsidR="00EC0500" w14:paraId="250EBE9D" w14:textId="77777777" w:rsidTr="00EC0500">
        <w:trPr>
          <w:trHeight w:val="510"/>
        </w:trPr>
        <w:tc>
          <w:tcPr>
            <w:tcW w:w="3875" w:type="dxa"/>
            <w:tcBorders>
              <w:top w:val="nil"/>
              <w:left w:val="single" w:sz="4" w:space="0" w:color="auto"/>
              <w:bottom w:val="single" w:sz="4" w:space="0" w:color="auto"/>
              <w:right w:val="single" w:sz="4" w:space="0" w:color="auto"/>
            </w:tcBorders>
            <w:shd w:val="clear" w:color="auto" w:fill="auto"/>
            <w:vAlign w:val="bottom"/>
            <w:hideMark/>
          </w:tcPr>
          <w:p w14:paraId="5CE00B3B" w14:textId="77777777" w:rsidR="00EC0500" w:rsidRDefault="00EC0500">
            <w:pPr>
              <w:rPr>
                <w:color w:val="000000"/>
                <w:sz w:val="20"/>
                <w:szCs w:val="20"/>
              </w:rPr>
            </w:pPr>
            <w:r>
              <w:rPr>
                <w:color w:val="000000"/>
                <w:sz w:val="20"/>
                <w:szCs w:val="20"/>
              </w:rPr>
              <w:t>Трехмерный показатель типа финансовой устойчивости (9, 10, 11)</w:t>
            </w:r>
          </w:p>
        </w:tc>
        <w:tc>
          <w:tcPr>
            <w:tcW w:w="1675" w:type="dxa"/>
            <w:tcBorders>
              <w:top w:val="nil"/>
              <w:left w:val="nil"/>
              <w:bottom w:val="single" w:sz="4" w:space="0" w:color="auto"/>
              <w:right w:val="single" w:sz="4" w:space="0" w:color="auto"/>
            </w:tcBorders>
            <w:shd w:val="clear" w:color="auto" w:fill="auto"/>
            <w:noWrap/>
            <w:vAlign w:val="center"/>
            <w:hideMark/>
          </w:tcPr>
          <w:p w14:paraId="1102C4F9" w14:textId="3C6BF807" w:rsidR="006E7996" w:rsidRDefault="006E7996">
            <w:pPr>
              <w:jc w:val="center"/>
            </w:pPr>
            <w:r w:rsidRPr="002C78D6">
              <w:t>&gt;</w:t>
            </w:r>
            <w:r w:rsidR="00070A6E">
              <w:t>0</w:t>
            </w:r>
          </w:p>
          <w:p w14:paraId="1A1BC6FB" w14:textId="1516FF6F" w:rsidR="00EC0500" w:rsidRDefault="00EC0500">
            <w:pPr>
              <w:jc w:val="center"/>
              <w:rPr>
                <w:color w:val="000000"/>
                <w:sz w:val="20"/>
                <w:szCs w:val="20"/>
              </w:rPr>
            </w:pPr>
          </w:p>
        </w:tc>
        <w:tc>
          <w:tcPr>
            <w:tcW w:w="1953" w:type="dxa"/>
            <w:tcBorders>
              <w:top w:val="nil"/>
              <w:left w:val="nil"/>
              <w:bottom w:val="single" w:sz="4" w:space="0" w:color="auto"/>
              <w:right w:val="single" w:sz="4" w:space="0" w:color="auto"/>
            </w:tcBorders>
            <w:shd w:val="clear" w:color="auto" w:fill="auto"/>
            <w:noWrap/>
            <w:vAlign w:val="center"/>
            <w:hideMark/>
          </w:tcPr>
          <w:p w14:paraId="227F31E0" w14:textId="77777777" w:rsidR="00070A6E" w:rsidRDefault="00070A6E" w:rsidP="00070A6E">
            <w:pPr>
              <w:jc w:val="center"/>
            </w:pPr>
            <w:r w:rsidRPr="002C78D6">
              <w:t>&gt;</w:t>
            </w:r>
            <w:r>
              <w:t>0</w:t>
            </w:r>
          </w:p>
          <w:p w14:paraId="36AD37EB" w14:textId="274F265B" w:rsidR="00EC0500" w:rsidRDefault="00EC0500">
            <w:pPr>
              <w:jc w:val="center"/>
              <w:rPr>
                <w:color w:val="000000"/>
                <w:sz w:val="20"/>
                <w:szCs w:val="20"/>
              </w:rPr>
            </w:pPr>
          </w:p>
        </w:tc>
        <w:tc>
          <w:tcPr>
            <w:tcW w:w="1477" w:type="dxa"/>
            <w:tcBorders>
              <w:top w:val="nil"/>
              <w:left w:val="nil"/>
              <w:bottom w:val="single" w:sz="4" w:space="0" w:color="auto"/>
              <w:right w:val="single" w:sz="4" w:space="0" w:color="auto"/>
            </w:tcBorders>
            <w:shd w:val="clear" w:color="auto" w:fill="auto"/>
            <w:noWrap/>
            <w:vAlign w:val="bottom"/>
            <w:hideMark/>
          </w:tcPr>
          <w:p w14:paraId="2E46F6B5" w14:textId="77777777" w:rsidR="00EC0500" w:rsidRDefault="00EC0500">
            <w:pPr>
              <w:rPr>
                <w:color w:val="000000"/>
                <w:sz w:val="20"/>
                <w:szCs w:val="20"/>
              </w:rPr>
            </w:pPr>
            <w:r>
              <w:rPr>
                <w:color w:val="000000"/>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14:paraId="73734A67" w14:textId="77777777" w:rsidR="00EC0500" w:rsidRDefault="00EC0500">
            <w:pPr>
              <w:rPr>
                <w:color w:val="000000"/>
                <w:sz w:val="20"/>
                <w:szCs w:val="20"/>
              </w:rPr>
            </w:pPr>
            <w:r>
              <w:rPr>
                <w:color w:val="000000"/>
                <w:sz w:val="20"/>
                <w:szCs w:val="20"/>
              </w:rPr>
              <w:t> </w:t>
            </w:r>
          </w:p>
        </w:tc>
      </w:tr>
    </w:tbl>
    <w:p w14:paraId="7FD1CC0A" w14:textId="77777777" w:rsidR="004030EB" w:rsidRDefault="004030EB" w:rsidP="00EC0500">
      <w:pPr>
        <w:rPr>
          <w:b/>
          <w:bCs/>
        </w:rPr>
      </w:pPr>
    </w:p>
    <w:p w14:paraId="65CE01FA" w14:textId="77777777" w:rsidR="00070A6E" w:rsidRDefault="007E0D76" w:rsidP="00B731BC">
      <w:pPr>
        <w:ind w:firstLine="567"/>
        <w:jc w:val="both"/>
      </w:pPr>
      <w:r w:rsidRPr="00693B7E">
        <w:t xml:space="preserve">Анализируя и оценивая финансовую устойчивость </w:t>
      </w:r>
      <w:r w:rsidR="00EC0500">
        <w:t>п</w:t>
      </w:r>
      <w:r w:rsidRPr="00693B7E">
        <w:t>редприятия в</w:t>
      </w:r>
      <w:r w:rsidRPr="00693B7E">
        <w:rPr>
          <w:rFonts w:eastAsia="Calibri"/>
        </w:rPr>
        <w:t xml:space="preserve"> зависимости от степени обеспеченности запасов источниками их формирования </w:t>
      </w:r>
      <w:r w:rsidRPr="00693B7E">
        <w:t xml:space="preserve">можно сказать, что финансовое положение </w:t>
      </w:r>
      <w:r w:rsidR="00EC0500">
        <w:t>пр</w:t>
      </w:r>
      <w:r w:rsidRPr="00693B7E">
        <w:t xml:space="preserve">едприятия по данному признаку можно характеризовать как </w:t>
      </w:r>
      <w:r w:rsidR="006E7996">
        <w:t xml:space="preserve">абсолютно </w:t>
      </w:r>
      <w:r w:rsidRPr="00693B7E">
        <w:t>устойчивое (показатель финансовой устойчивости имеет следующий вид: S</w:t>
      </w:r>
      <w:r w:rsidR="00140FA1" w:rsidRPr="00693B7E">
        <w:t>= {</w:t>
      </w:r>
      <w:r w:rsidR="006E7996">
        <w:t>1</w:t>
      </w:r>
      <w:r w:rsidRPr="00693B7E">
        <w:t>,</w:t>
      </w:r>
      <w:r w:rsidR="006E7996">
        <w:t>1</w:t>
      </w:r>
      <w:r w:rsidRPr="00693B7E">
        <w:t xml:space="preserve">,1}), причем это состояние фиксируется, как на начало, так и на конец анализируемого периода. </w:t>
      </w:r>
    </w:p>
    <w:p w14:paraId="55C98861" w14:textId="04A9166D" w:rsidR="007E0D76" w:rsidRPr="00693B7E" w:rsidRDefault="007E0D76" w:rsidP="00B731BC">
      <w:pPr>
        <w:ind w:firstLine="567"/>
        <w:jc w:val="both"/>
      </w:pPr>
      <w:r w:rsidRPr="00693B7E">
        <w:t>При этом нужно обратить внимание, что все три показателя покрытия собственными оборотными средствами запасов за 20</w:t>
      </w:r>
      <w:r w:rsidR="00EC0500">
        <w:t>22</w:t>
      </w:r>
      <w:r w:rsidRPr="00693B7E">
        <w:t xml:space="preserve"> год ухудшили свои значения.</w:t>
      </w:r>
    </w:p>
    <w:p w14:paraId="2F81DF4F" w14:textId="62C64E37" w:rsidR="007E0D76" w:rsidRPr="00693B7E" w:rsidRDefault="007E0D76" w:rsidP="00B731BC">
      <w:pPr>
        <w:autoSpaceDE w:val="0"/>
        <w:autoSpaceDN w:val="0"/>
        <w:adjustRightInd w:val="0"/>
        <w:ind w:firstLine="567"/>
        <w:jc w:val="both"/>
      </w:pPr>
      <w:r w:rsidRPr="00693B7E">
        <w:t xml:space="preserve">Необходимо отметить, что в целом на </w:t>
      </w:r>
      <w:r w:rsidR="00070A6E">
        <w:t>п</w:t>
      </w:r>
      <w:r w:rsidRPr="00693B7E">
        <w:t>редприятии у</w:t>
      </w:r>
      <w:r w:rsidR="00070A6E">
        <w:t>меньшился</w:t>
      </w:r>
      <w:r w:rsidRPr="00693B7E">
        <w:t xml:space="preserve"> и собственный капитал, и внеоборотные активы. У</w:t>
      </w:r>
      <w:r w:rsidR="00070A6E">
        <w:t xml:space="preserve">меньшение </w:t>
      </w:r>
      <w:r w:rsidRPr="00693B7E">
        <w:t xml:space="preserve">произошло на </w:t>
      </w:r>
      <w:r w:rsidR="00070A6E">
        <w:t>21,3</w:t>
      </w:r>
      <w:r w:rsidRPr="00693B7E">
        <w:t xml:space="preserve"> % и на </w:t>
      </w:r>
      <w:r w:rsidR="00070A6E">
        <w:t xml:space="preserve">12,9 </w:t>
      </w:r>
      <w:r w:rsidRPr="00693B7E">
        <w:t xml:space="preserve">% соответственно. </w:t>
      </w:r>
    </w:p>
    <w:p w14:paraId="2460AD06" w14:textId="523DCABE" w:rsidR="007E0D76" w:rsidRPr="00693B7E" w:rsidRDefault="007E0D76" w:rsidP="00B731BC">
      <w:pPr>
        <w:tabs>
          <w:tab w:val="left" w:pos="567"/>
        </w:tabs>
        <w:autoSpaceDE w:val="0"/>
        <w:autoSpaceDN w:val="0"/>
        <w:adjustRightInd w:val="0"/>
        <w:jc w:val="both"/>
      </w:pPr>
      <w:r w:rsidRPr="00693B7E">
        <w:rPr>
          <w:color w:val="FF0000"/>
        </w:rPr>
        <w:tab/>
      </w:r>
      <w:r w:rsidRPr="00693B7E">
        <w:t xml:space="preserve">Для формирования запасов </w:t>
      </w:r>
      <w:r w:rsidR="00070A6E">
        <w:t>пр</w:t>
      </w:r>
      <w:r w:rsidRPr="00693B7E">
        <w:t xml:space="preserve">едприятие использует как собственные оборотные </w:t>
      </w:r>
      <w:r w:rsidR="0077051E" w:rsidRPr="00693B7E">
        <w:t xml:space="preserve">средства, </w:t>
      </w:r>
      <w:r w:rsidR="0077051E">
        <w:t>так</w:t>
      </w:r>
      <w:r w:rsidRPr="00693B7E">
        <w:t xml:space="preserve"> </w:t>
      </w:r>
      <w:r w:rsidR="00140FA1" w:rsidRPr="00693B7E">
        <w:t>и заемные</w:t>
      </w:r>
      <w:r w:rsidRPr="00693B7E">
        <w:t xml:space="preserve"> средства в виде кредиторской задолженности</w:t>
      </w:r>
      <w:r w:rsidR="00070A6E">
        <w:t xml:space="preserve">, составившей 77 % </w:t>
      </w:r>
      <w:r w:rsidR="0077051E">
        <w:t>в общи</w:t>
      </w:r>
      <w:r w:rsidR="00C31A14">
        <w:t>х</w:t>
      </w:r>
      <w:r w:rsidR="0077051E">
        <w:t xml:space="preserve"> источник</w:t>
      </w:r>
      <w:r w:rsidR="00C31A14">
        <w:t>ах</w:t>
      </w:r>
      <w:r w:rsidR="00070A6E">
        <w:t xml:space="preserve"> формирования запасов.</w:t>
      </w:r>
      <w:r w:rsidRPr="00693B7E">
        <w:t xml:space="preserve"> </w:t>
      </w:r>
    </w:p>
    <w:p w14:paraId="2BDA720F" w14:textId="27AE6A57" w:rsidR="007E0D76" w:rsidRPr="00693B7E" w:rsidRDefault="007E0D76" w:rsidP="00B731BC">
      <w:pPr>
        <w:tabs>
          <w:tab w:val="left" w:pos="567"/>
        </w:tabs>
        <w:autoSpaceDE w:val="0"/>
        <w:autoSpaceDN w:val="0"/>
        <w:adjustRightInd w:val="0"/>
        <w:jc w:val="both"/>
        <w:rPr>
          <w:rFonts w:eastAsia="Calibri"/>
        </w:rPr>
      </w:pPr>
      <w:r w:rsidRPr="00693B7E">
        <w:tab/>
        <w:t xml:space="preserve">Величина основных источников </w:t>
      </w:r>
      <w:r w:rsidRPr="00693B7E">
        <w:rPr>
          <w:rFonts w:eastAsia="Calibri"/>
        </w:rPr>
        <w:t xml:space="preserve">формирования запасов на конец анализируемого </w:t>
      </w:r>
      <w:r w:rsidR="00140FA1" w:rsidRPr="00693B7E">
        <w:rPr>
          <w:rFonts w:eastAsia="Calibri"/>
        </w:rPr>
        <w:t>периода уменьшилась</w:t>
      </w:r>
      <w:r w:rsidRPr="00693B7E">
        <w:rPr>
          <w:rFonts w:eastAsia="Calibri"/>
        </w:rPr>
        <w:t xml:space="preserve"> на </w:t>
      </w:r>
      <w:r w:rsidR="00415AED">
        <w:rPr>
          <w:rFonts w:eastAsia="Calibri"/>
        </w:rPr>
        <w:t xml:space="preserve">49 </w:t>
      </w:r>
      <w:r w:rsidRPr="00693B7E">
        <w:rPr>
          <w:rFonts w:eastAsia="Calibri"/>
        </w:rPr>
        <w:t xml:space="preserve">%, стоимость запасов увеличилась на </w:t>
      </w:r>
      <w:r w:rsidR="00415AED">
        <w:rPr>
          <w:rFonts w:eastAsia="Calibri"/>
        </w:rPr>
        <w:t xml:space="preserve">102,7 </w:t>
      </w:r>
      <w:r w:rsidRPr="00693B7E">
        <w:rPr>
          <w:rFonts w:eastAsia="Calibri"/>
        </w:rPr>
        <w:t>%.</w:t>
      </w:r>
    </w:p>
    <w:p w14:paraId="19B032A5" w14:textId="573D6A34" w:rsidR="000711F6" w:rsidRDefault="00C31A14" w:rsidP="00C31A14">
      <w:pPr>
        <w:tabs>
          <w:tab w:val="left" w:pos="567"/>
        </w:tabs>
        <w:autoSpaceDE w:val="0"/>
        <w:autoSpaceDN w:val="0"/>
        <w:adjustRightInd w:val="0"/>
        <w:ind w:firstLine="567"/>
        <w:jc w:val="both"/>
        <w:rPr>
          <w:color w:val="333333"/>
          <w:shd w:val="clear" w:color="auto" w:fill="FFFFFF"/>
        </w:rPr>
      </w:pPr>
      <w:r w:rsidRPr="00DC7CE9">
        <w:rPr>
          <w:color w:val="333333"/>
          <w:shd w:val="clear" w:color="auto" w:fill="FFFFFF"/>
        </w:rPr>
        <w:t>Устойчивое финансовое состояние </w:t>
      </w:r>
      <w:r w:rsidR="000711F6" w:rsidRPr="00693B7E">
        <w:t>в</w:t>
      </w:r>
      <w:r w:rsidR="000711F6" w:rsidRPr="00693B7E">
        <w:rPr>
          <w:rFonts w:eastAsia="Calibri"/>
        </w:rPr>
        <w:t xml:space="preserve"> зависимости от степени обеспеченности запасов </w:t>
      </w:r>
      <w:r w:rsidRPr="00DC7CE9">
        <w:rPr>
          <w:color w:val="333333"/>
          <w:shd w:val="clear" w:color="auto" w:fill="FFFFFF"/>
        </w:rPr>
        <w:t>достиг</w:t>
      </w:r>
      <w:r w:rsidR="000711F6">
        <w:rPr>
          <w:color w:val="333333"/>
          <w:shd w:val="clear" w:color="auto" w:fill="FFFFFF"/>
        </w:rPr>
        <w:t>нуто</w:t>
      </w:r>
      <w:r w:rsidRPr="00DC7CE9">
        <w:rPr>
          <w:color w:val="333333"/>
          <w:shd w:val="clear" w:color="auto" w:fill="FFFFFF"/>
        </w:rPr>
        <w:t xml:space="preserve"> при достаточности </w:t>
      </w:r>
      <w:r w:rsidR="000711F6">
        <w:rPr>
          <w:color w:val="333333"/>
          <w:shd w:val="clear" w:color="auto" w:fill="FFFFFF"/>
        </w:rPr>
        <w:t>общей величиной основных источников формирования запасов и затрат.</w:t>
      </w:r>
    </w:p>
    <w:p w14:paraId="6C234BA7" w14:textId="6A6BAB67" w:rsidR="007E0D76" w:rsidRPr="00693B7E" w:rsidRDefault="005D10F6" w:rsidP="000711F6">
      <w:pPr>
        <w:ind w:firstLine="567"/>
        <w:jc w:val="both"/>
      </w:pPr>
      <w:r w:rsidRPr="00693B7E">
        <w:lastRenderedPageBreak/>
        <w:t>2.</w:t>
      </w:r>
      <w:r w:rsidR="007E0D76" w:rsidRPr="00693B7E">
        <w:t>3.2.</w:t>
      </w:r>
      <w:r w:rsidRPr="00693B7E">
        <w:t xml:space="preserve"> </w:t>
      </w:r>
      <w:r w:rsidR="007E0D76" w:rsidRPr="00693B7E">
        <w:t>Анализ относительных показателей финансовой устойчивости и ликвидности.</w:t>
      </w:r>
    </w:p>
    <w:p w14:paraId="211A3756" w14:textId="038D638D" w:rsidR="007E0D76" w:rsidRPr="00693B7E" w:rsidRDefault="007E0D76" w:rsidP="00B731BC">
      <w:pPr>
        <w:ind w:firstLine="567"/>
        <w:jc w:val="both"/>
      </w:pPr>
      <w:r w:rsidRPr="00693B7E">
        <w:t xml:space="preserve">Финансовая устойчивость предприятия характеризуется состоянием собственных и заемных </w:t>
      </w:r>
      <w:r w:rsidR="00140FA1" w:rsidRPr="00693B7E">
        <w:t xml:space="preserve">средств, </w:t>
      </w:r>
      <w:r w:rsidR="00140FA1" w:rsidRPr="00693B7E">
        <w:rPr>
          <w:color w:val="000000"/>
          <w:shd w:val="clear" w:color="auto" w:fill="FFFFFF"/>
        </w:rPr>
        <w:t>ликвидность</w:t>
      </w:r>
      <w:r w:rsidRPr="00693B7E">
        <w:rPr>
          <w:color w:val="000000"/>
          <w:shd w:val="clear" w:color="auto" w:fill="FFFFFF"/>
        </w:rPr>
        <w:t xml:space="preserve"> </w:t>
      </w:r>
      <w:r w:rsidR="00140FA1" w:rsidRPr="00693B7E">
        <w:rPr>
          <w:color w:val="000000"/>
          <w:shd w:val="clear" w:color="auto" w:fill="FFFFFF"/>
        </w:rPr>
        <w:t>наличием оборотных</w:t>
      </w:r>
      <w:r w:rsidRPr="00693B7E">
        <w:rPr>
          <w:color w:val="000000"/>
          <w:shd w:val="clear" w:color="auto" w:fill="FFFFFF"/>
        </w:rPr>
        <w:t xml:space="preserve"> средств, в размере теоретически достаточном для погашения краткосрочных обязательств </w:t>
      </w:r>
      <w:r w:rsidRPr="00693B7E">
        <w:t>и анализируется с помощью системы финансовых коэффициентов (относительных показателей).</w:t>
      </w:r>
    </w:p>
    <w:p w14:paraId="05C9A6DA" w14:textId="77777777" w:rsidR="007E0D76" w:rsidRPr="00693B7E" w:rsidRDefault="007E0D76" w:rsidP="00B731BC">
      <w:pPr>
        <w:ind w:firstLine="567"/>
        <w:jc w:val="both"/>
      </w:pPr>
      <w:r w:rsidRPr="00693B7E">
        <w:t xml:space="preserve">Информационной базой для расчета таких коэффициентов являются абсолютные показатели актива и пассива бухгалтерского баланса. </w:t>
      </w:r>
    </w:p>
    <w:p w14:paraId="2412AD0C" w14:textId="77777777" w:rsidR="007E0D76" w:rsidRPr="00693B7E" w:rsidRDefault="007E0D76" w:rsidP="00B731BC">
      <w:pPr>
        <w:ind w:firstLine="567"/>
        <w:jc w:val="both"/>
      </w:pPr>
      <w:r w:rsidRPr="00693B7E">
        <w:t>Анализ проводится посредством расчета и сравнения полученных значений коэффициентов с установленными базисными величинами, а также изучения динамики их изменения за определенный период.</w:t>
      </w:r>
    </w:p>
    <w:p w14:paraId="7B857382" w14:textId="17183EEF" w:rsidR="007E0D76" w:rsidRPr="00EC0500" w:rsidRDefault="007E0D76" w:rsidP="00EC0500">
      <w:pPr>
        <w:ind w:firstLine="567"/>
        <w:jc w:val="both"/>
        <w:rPr>
          <w:b/>
          <w:bCs/>
        </w:rPr>
      </w:pPr>
      <w:r w:rsidRPr="00EC0500">
        <w:rPr>
          <w:b/>
          <w:bCs/>
        </w:rPr>
        <w:t xml:space="preserve">Анализ относительных показателей финансовой устойчивости и ликвидности  </w:t>
      </w:r>
    </w:p>
    <w:p w14:paraId="49AD2D60" w14:textId="77777777" w:rsidR="007E0D76" w:rsidRDefault="007E0D76" w:rsidP="00B731BC">
      <w:pPr>
        <w:ind w:firstLine="708"/>
        <w:jc w:val="right"/>
        <w:rPr>
          <w:sz w:val="20"/>
          <w:szCs w:val="20"/>
        </w:rPr>
      </w:pPr>
      <w:r w:rsidRPr="00693B7E">
        <w:rPr>
          <w:color w:val="FF0000"/>
        </w:rPr>
        <w:t xml:space="preserve">                                                 </w:t>
      </w:r>
      <w:r w:rsidR="00963CF2" w:rsidRPr="00693B7E">
        <w:rPr>
          <w:sz w:val="20"/>
          <w:szCs w:val="20"/>
        </w:rPr>
        <w:t>(</w:t>
      </w:r>
      <w:r w:rsidRPr="00693B7E">
        <w:rPr>
          <w:sz w:val="20"/>
          <w:szCs w:val="20"/>
        </w:rPr>
        <w:t>тыс. руб.</w:t>
      </w:r>
      <w:r w:rsidR="00963CF2" w:rsidRPr="00693B7E">
        <w:rPr>
          <w:sz w:val="20"/>
          <w:szCs w:val="20"/>
        </w:rPr>
        <w:t>)</w:t>
      </w:r>
    </w:p>
    <w:tbl>
      <w:tblPr>
        <w:tblW w:w="10278" w:type="dxa"/>
        <w:tblInd w:w="113" w:type="dxa"/>
        <w:tblCellMar>
          <w:top w:w="15" w:type="dxa"/>
        </w:tblCellMar>
        <w:tblLook w:val="04A0" w:firstRow="1" w:lastRow="0" w:firstColumn="1" w:lastColumn="0" w:noHBand="0" w:noVBand="1"/>
      </w:tblPr>
      <w:tblGrid>
        <w:gridCol w:w="4708"/>
        <w:gridCol w:w="1542"/>
        <w:gridCol w:w="1116"/>
        <w:gridCol w:w="1116"/>
        <w:gridCol w:w="1796"/>
      </w:tblGrid>
      <w:tr w:rsidR="00EF28B1" w14:paraId="1832BB67" w14:textId="77777777" w:rsidTr="00EF28B1">
        <w:trPr>
          <w:trHeight w:val="330"/>
        </w:trPr>
        <w:tc>
          <w:tcPr>
            <w:tcW w:w="4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399310" w14:textId="77777777" w:rsidR="00EF28B1" w:rsidRDefault="00EF28B1">
            <w:pPr>
              <w:jc w:val="center"/>
              <w:rPr>
                <w:color w:val="000000"/>
                <w:sz w:val="20"/>
                <w:szCs w:val="20"/>
              </w:rPr>
            </w:pPr>
            <w:r>
              <w:rPr>
                <w:color w:val="000000"/>
                <w:sz w:val="20"/>
                <w:szCs w:val="20"/>
              </w:rPr>
              <w:t>Показатель</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BB350" w14:textId="77777777" w:rsidR="00EF28B1" w:rsidRDefault="00EF28B1">
            <w:pPr>
              <w:jc w:val="center"/>
              <w:rPr>
                <w:color w:val="000000"/>
                <w:sz w:val="20"/>
                <w:szCs w:val="20"/>
              </w:rPr>
            </w:pPr>
            <w:r>
              <w:rPr>
                <w:color w:val="000000"/>
                <w:sz w:val="20"/>
                <w:szCs w:val="20"/>
              </w:rPr>
              <w:t>Рекомендуемое значение</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AAF07B" w14:textId="77777777" w:rsidR="00EF28B1" w:rsidRDefault="00EF28B1">
            <w:pPr>
              <w:jc w:val="center"/>
              <w:rPr>
                <w:color w:val="000000"/>
                <w:sz w:val="20"/>
                <w:szCs w:val="20"/>
              </w:rPr>
            </w:pPr>
            <w:r>
              <w:rPr>
                <w:color w:val="000000"/>
                <w:sz w:val="20"/>
                <w:szCs w:val="20"/>
              </w:rPr>
              <w:t>на 31.12.2021</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D89884" w14:textId="77777777" w:rsidR="00EF28B1" w:rsidRDefault="00EF28B1">
            <w:pPr>
              <w:jc w:val="center"/>
              <w:rPr>
                <w:color w:val="000000"/>
                <w:sz w:val="20"/>
                <w:szCs w:val="20"/>
              </w:rPr>
            </w:pPr>
            <w:r>
              <w:rPr>
                <w:color w:val="000000"/>
                <w:sz w:val="20"/>
                <w:szCs w:val="20"/>
              </w:rPr>
              <w:t xml:space="preserve">на 31.12.2022 </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FE721" w14:textId="77777777" w:rsidR="00EF28B1" w:rsidRDefault="00EF28B1">
            <w:pPr>
              <w:jc w:val="center"/>
              <w:rPr>
                <w:color w:val="000000"/>
                <w:sz w:val="20"/>
                <w:szCs w:val="20"/>
              </w:rPr>
            </w:pPr>
            <w:r>
              <w:rPr>
                <w:color w:val="000000"/>
                <w:sz w:val="20"/>
                <w:szCs w:val="20"/>
              </w:rPr>
              <w:t>Изменения (+, -) 2022/2021</w:t>
            </w:r>
          </w:p>
        </w:tc>
      </w:tr>
      <w:tr w:rsidR="00EF28B1" w14:paraId="4A8292D9" w14:textId="77777777" w:rsidTr="00EF28B1">
        <w:trPr>
          <w:trHeight w:val="276"/>
        </w:trPr>
        <w:tc>
          <w:tcPr>
            <w:tcW w:w="4708" w:type="dxa"/>
            <w:vMerge/>
            <w:tcBorders>
              <w:top w:val="single" w:sz="4" w:space="0" w:color="auto"/>
              <w:left w:val="single" w:sz="4" w:space="0" w:color="auto"/>
              <w:bottom w:val="single" w:sz="4" w:space="0" w:color="000000"/>
              <w:right w:val="single" w:sz="4" w:space="0" w:color="auto"/>
            </w:tcBorders>
            <w:vAlign w:val="center"/>
            <w:hideMark/>
          </w:tcPr>
          <w:p w14:paraId="6D4C0CCC" w14:textId="77777777" w:rsidR="00EF28B1" w:rsidRDefault="00EF28B1">
            <w:pPr>
              <w:rPr>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993D8A9" w14:textId="77777777" w:rsidR="00EF28B1" w:rsidRDefault="00EF28B1">
            <w:pPr>
              <w:rPr>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57EB8A42" w14:textId="77777777" w:rsidR="00EF28B1" w:rsidRDefault="00EF28B1">
            <w:pPr>
              <w:rPr>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0223EF08" w14:textId="77777777" w:rsidR="00EF28B1" w:rsidRDefault="00EF28B1">
            <w:pPr>
              <w:rPr>
                <w:color w:val="000000"/>
                <w:sz w:val="20"/>
                <w:szCs w:val="20"/>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14:paraId="3795AC58" w14:textId="77777777" w:rsidR="00EF28B1" w:rsidRDefault="00EF28B1">
            <w:pPr>
              <w:rPr>
                <w:color w:val="000000"/>
                <w:sz w:val="20"/>
                <w:szCs w:val="20"/>
              </w:rPr>
            </w:pPr>
          </w:p>
        </w:tc>
      </w:tr>
      <w:tr w:rsidR="00EF28B1" w14:paraId="2F6C4E12" w14:textId="77777777" w:rsidTr="00EF28B1">
        <w:trPr>
          <w:trHeight w:val="276"/>
        </w:trPr>
        <w:tc>
          <w:tcPr>
            <w:tcW w:w="4708" w:type="dxa"/>
            <w:vMerge/>
            <w:tcBorders>
              <w:top w:val="single" w:sz="4" w:space="0" w:color="auto"/>
              <w:left w:val="single" w:sz="4" w:space="0" w:color="auto"/>
              <w:bottom w:val="single" w:sz="4" w:space="0" w:color="000000"/>
              <w:right w:val="single" w:sz="4" w:space="0" w:color="auto"/>
            </w:tcBorders>
            <w:vAlign w:val="center"/>
            <w:hideMark/>
          </w:tcPr>
          <w:p w14:paraId="0E485F88" w14:textId="77777777" w:rsidR="00EF28B1" w:rsidRDefault="00EF28B1">
            <w:pPr>
              <w:rPr>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985AFF0" w14:textId="77777777" w:rsidR="00EF28B1" w:rsidRDefault="00EF28B1">
            <w:pPr>
              <w:rPr>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68BB4142" w14:textId="77777777" w:rsidR="00EF28B1" w:rsidRDefault="00EF28B1">
            <w:pPr>
              <w:rPr>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72C36E38" w14:textId="77777777" w:rsidR="00EF28B1" w:rsidRDefault="00EF28B1">
            <w:pPr>
              <w:rPr>
                <w:color w:val="000000"/>
                <w:sz w:val="20"/>
                <w:szCs w:val="20"/>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14:paraId="4E68541A" w14:textId="77777777" w:rsidR="00EF28B1" w:rsidRDefault="00EF28B1">
            <w:pPr>
              <w:rPr>
                <w:color w:val="000000"/>
                <w:sz w:val="20"/>
                <w:szCs w:val="20"/>
              </w:rPr>
            </w:pPr>
          </w:p>
        </w:tc>
      </w:tr>
      <w:tr w:rsidR="00EF28B1" w14:paraId="725FE018" w14:textId="77777777" w:rsidTr="00EF28B1">
        <w:trPr>
          <w:trHeight w:val="36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8FBD8C9" w14:textId="77777777" w:rsidR="00EF28B1" w:rsidRDefault="00EF28B1">
            <w:pPr>
              <w:jc w:val="both"/>
              <w:rPr>
                <w:color w:val="000000"/>
                <w:sz w:val="20"/>
                <w:szCs w:val="20"/>
              </w:rPr>
            </w:pPr>
            <w:r>
              <w:rPr>
                <w:color w:val="000000"/>
                <w:sz w:val="20"/>
                <w:szCs w:val="20"/>
              </w:rPr>
              <w:t>1.Внеоборотные активы</w:t>
            </w:r>
          </w:p>
        </w:tc>
        <w:tc>
          <w:tcPr>
            <w:tcW w:w="1542" w:type="dxa"/>
            <w:tcBorders>
              <w:top w:val="nil"/>
              <w:left w:val="nil"/>
              <w:bottom w:val="single" w:sz="4" w:space="0" w:color="auto"/>
              <w:right w:val="single" w:sz="4" w:space="0" w:color="auto"/>
            </w:tcBorders>
            <w:shd w:val="clear" w:color="auto" w:fill="auto"/>
            <w:vAlign w:val="center"/>
            <w:hideMark/>
          </w:tcPr>
          <w:p w14:paraId="20B88577"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61E4F607" w14:textId="77777777" w:rsidR="00EF28B1" w:rsidRDefault="00EF28B1">
            <w:pPr>
              <w:jc w:val="center"/>
              <w:rPr>
                <w:color w:val="000000"/>
                <w:sz w:val="20"/>
                <w:szCs w:val="20"/>
              </w:rPr>
            </w:pPr>
            <w:r>
              <w:rPr>
                <w:color w:val="000000"/>
                <w:sz w:val="20"/>
                <w:szCs w:val="20"/>
              </w:rPr>
              <w:t>24 798</w:t>
            </w:r>
          </w:p>
        </w:tc>
        <w:tc>
          <w:tcPr>
            <w:tcW w:w="1116" w:type="dxa"/>
            <w:tcBorders>
              <w:top w:val="nil"/>
              <w:left w:val="nil"/>
              <w:bottom w:val="single" w:sz="4" w:space="0" w:color="auto"/>
              <w:right w:val="single" w:sz="4" w:space="0" w:color="auto"/>
            </w:tcBorders>
            <w:shd w:val="clear" w:color="auto" w:fill="auto"/>
            <w:vAlign w:val="center"/>
            <w:hideMark/>
          </w:tcPr>
          <w:p w14:paraId="27BF558B" w14:textId="77777777" w:rsidR="00EF28B1" w:rsidRDefault="00EF28B1">
            <w:pPr>
              <w:jc w:val="center"/>
              <w:rPr>
                <w:color w:val="000000"/>
                <w:sz w:val="20"/>
                <w:szCs w:val="20"/>
              </w:rPr>
            </w:pPr>
            <w:r>
              <w:rPr>
                <w:color w:val="000000"/>
                <w:sz w:val="20"/>
                <w:szCs w:val="20"/>
              </w:rPr>
              <w:t>21 588</w:t>
            </w:r>
          </w:p>
        </w:tc>
        <w:tc>
          <w:tcPr>
            <w:tcW w:w="1796" w:type="dxa"/>
            <w:tcBorders>
              <w:top w:val="nil"/>
              <w:left w:val="nil"/>
              <w:bottom w:val="single" w:sz="4" w:space="0" w:color="auto"/>
              <w:right w:val="single" w:sz="4" w:space="0" w:color="auto"/>
            </w:tcBorders>
            <w:shd w:val="clear" w:color="auto" w:fill="auto"/>
            <w:vAlign w:val="center"/>
            <w:hideMark/>
          </w:tcPr>
          <w:p w14:paraId="724177A8" w14:textId="77777777" w:rsidR="00EF28B1" w:rsidRDefault="00EF28B1">
            <w:pPr>
              <w:jc w:val="center"/>
              <w:rPr>
                <w:color w:val="000000"/>
                <w:sz w:val="20"/>
                <w:szCs w:val="20"/>
              </w:rPr>
            </w:pPr>
            <w:r>
              <w:rPr>
                <w:color w:val="000000"/>
                <w:sz w:val="20"/>
                <w:szCs w:val="20"/>
              </w:rPr>
              <w:t>-3 210</w:t>
            </w:r>
          </w:p>
        </w:tc>
      </w:tr>
      <w:tr w:rsidR="00EF28B1" w14:paraId="1809DB1A" w14:textId="77777777" w:rsidTr="00EF28B1">
        <w:trPr>
          <w:trHeight w:val="37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324F7F2" w14:textId="77777777" w:rsidR="00EF28B1" w:rsidRDefault="00EF28B1">
            <w:pPr>
              <w:jc w:val="both"/>
              <w:rPr>
                <w:color w:val="000000"/>
                <w:sz w:val="20"/>
                <w:szCs w:val="20"/>
              </w:rPr>
            </w:pPr>
            <w:r>
              <w:rPr>
                <w:color w:val="000000"/>
                <w:sz w:val="20"/>
                <w:szCs w:val="20"/>
              </w:rPr>
              <w:t>2.Оборотные активы</w:t>
            </w:r>
          </w:p>
        </w:tc>
        <w:tc>
          <w:tcPr>
            <w:tcW w:w="1542" w:type="dxa"/>
            <w:tcBorders>
              <w:top w:val="nil"/>
              <w:left w:val="nil"/>
              <w:bottom w:val="single" w:sz="4" w:space="0" w:color="auto"/>
              <w:right w:val="single" w:sz="4" w:space="0" w:color="auto"/>
            </w:tcBorders>
            <w:shd w:val="clear" w:color="auto" w:fill="auto"/>
            <w:vAlign w:val="center"/>
            <w:hideMark/>
          </w:tcPr>
          <w:p w14:paraId="1C48E93D"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34289956" w14:textId="77777777" w:rsidR="00EF28B1" w:rsidRDefault="00EF28B1">
            <w:pPr>
              <w:jc w:val="center"/>
              <w:rPr>
                <w:color w:val="000000"/>
                <w:sz w:val="20"/>
                <w:szCs w:val="20"/>
              </w:rPr>
            </w:pPr>
            <w:r>
              <w:rPr>
                <w:color w:val="000000"/>
                <w:sz w:val="20"/>
                <w:szCs w:val="20"/>
              </w:rPr>
              <w:t>105 357</w:t>
            </w:r>
          </w:p>
        </w:tc>
        <w:tc>
          <w:tcPr>
            <w:tcW w:w="1116" w:type="dxa"/>
            <w:tcBorders>
              <w:top w:val="nil"/>
              <w:left w:val="nil"/>
              <w:bottom w:val="single" w:sz="4" w:space="0" w:color="auto"/>
              <w:right w:val="single" w:sz="4" w:space="0" w:color="auto"/>
            </w:tcBorders>
            <w:shd w:val="clear" w:color="auto" w:fill="auto"/>
            <w:vAlign w:val="center"/>
            <w:hideMark/>
          </w:tcPr>
          <w:p w14:paraId="148F395C" w14:textId="77777777" w:rsidR="00EF28B1" w:rsidRDefault="00EF28B1">
            <w:pPr>
              <w:jc w:val="center"/>
              <w:rPr>
                <w:color w:val="000000"/>
                <w:sz w:val="20"/>
                <w:szCs w:val="20"/>
              </w:rPr>
            </w:pPr>
            <w:r>
              <w:rPr>
                <w:color w:val="000000"/>
                <w:sz w:val="20"/>
                <w:szCs w:val="20"/>
              </w:rPr>
              <w:t>53 581</w:t>
            </w:r>
          </w:p>
        </w:tc>
        <w:tc>
          <w:tcPr>
            <w:tcW w:w="1796" w:type="dxa"/>
            <w:tcBorders>
              <w:top w:val="nil"/>
              <w:left w:val="nil"/>
              <w:bottom w:val="single" w:sz="4" w:space="0" w:color="auto"/>
              <w:right w:val="single" w:sz="4" w:space="0" w:color="auto"/>
            </w:tcBorders>
            <w:shd w:val="clear" w:color="auto" w:fill="auto"/>
            <w:vAlign w:val="center"/>
            <w:hideMark/>
          </w:tcPr>
          <w:p w14:paraId="55982BFA" w14:textId="77777777" w:rsidR="00EF28B1" w:rsidRDefault="00EF28B1">
            <w:pPr>
              <w:jc w:val="center"/>
              <w:rPr>
                <w:color w:val="000000"/>
                <w:sz w:val="20"/>
                <w:szCs w:val="20"/>
              </w:rPr>
            </w:pPr>
            <w:r>
              <w:rPr>
                <w:color w:val="000000"/>
                <w:sz w:val="20"/>
                <w:szCs w:val="20"/>
              </w:rPr>
              <w:t>-51 776</w:t>
            </w:r>
          </w:p>
        </w:tc>
      </w:tr>
      <w:tr w:rsidR="00EF28B1" w14:paraId="10E978B4" w14:textId="77777777" w:rsidTr="00EF28B1">
        <w:trPr>
          <w:trHeight w:val="33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4D272513" w14:textId="77777777" w:rsidR="00EF28B1" w:rsidRDefault="00EF28B1">
            <w:pPr>
              <w:rPr>
                <w:color w:val="000000"/>
                <w:sz w:val="20"/>
                <w:szCs w:val="20"/>
              </w:rPr>
            </w:pPr>
            <w:r>
              <w:rPr>
                <w:color w:val="000000"/>
                <w:sz w:val="20"/>
                <w:szCs w:val="20"/>
              </w:rPr>
              <w:t>2.1. запасы</w:t>
            </w:r>
          </w:p>
        </w:tc>
        <w:tc>
          <w:tcPr>
            <w:tcW w:w="1542" w:type="dxa"/>
            <w:tcBorders>
              <w:top w:val="nil"/>
              <w:left w:val="nil"/>
              <w:bottom w:val="single" w:sz="4" w:space="0" w:color="auto"/>
              <w:right w:val="single" w:sz="4" w:space="0" w:color="auto"/>
            </w:tcBorders>
            <w:shd w:val="clear" w:color="auto" w:fill="auto"/>
            <w:vAlign w:val="center"/>
            <w:hideMark/>
          </w:tcPr>
          <w:p w14:paraId="71C61F51"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58AC6953" w14:textId="77777777" w:rsidR="00EF28B1" w:rsidRDefault="00EF28B1">
            <w:pPr>
              <w:jc w:val="center"/>
              <w:rPr>
                <w:color w:val="000000"/>
                <w:sz w:val="20"/>
                <w:szCs w:val="20"/>
              </w:rPr>
            </w:pPr>
            <w:r>
              <w:rPr>
                <w:color w:val="000000"/>
                <w:sz w:val="20"/>
                <w:szCs w:val="20"/>
              </w:rPr>
              <w:t>2 517</w:t>
            </w:r>
          </w:p>
        </w:tc>
        <w:tc>
          <w:tcPr>
            <w:tcW w:w="1116" w:type="dxa"/>
            <w:tcBorders>
              <w:top w:val="nil"/>
              <w:left w:val="nil"/>
              <w:bottom w:val="single" w:sz="4" w:space="0" w:color="auto"/>
              <w:right w:val="single" w:sz="4" w:space="0" w:color="auto"/>
            </w:tcBorders>
            <w:shd w:val="clear" w:color="auto" w:fill="auto"/>
            <w:vAlign w:val="center"/>
            <w:hideMark/>
          </w:tcPr>
          <w:p w14:paraId="69517B94" w14:textId="77777777" w:rsidR="00EF28B1" w:rsidRDefault="00EF28B1">
            <w:pPr>
              <w:jc w:val="center"/>
              <w:rPr>
                <w:color w:val="000000"/>
                <w:sz w:val="20"/>
                <w:szCs w:val="20"/>
              </w:rPr>
            </w:pPr>
            <w:r>
              <w:rPr>
                <w:color w:val="000000"/>
                <w:sz w:val="20"/>
                <w:szCs w:val="20"/>
              </w:rPr>
              <w:t>5 101</w:t>
            </w:r>
          </w:p>
        </w:tc>
        <w:tc>
          <w:tcPr>
            <w:tcW w:w="1796" w:type="dxa"/>
            <w:tcBorders>
              <w:top w:val="nil"/>
              <w:left w:val="nil"/>
              <w:bottom w:val="single" w:sz="4" w:space="0" w:color="auto"/>
              <w:right w:val="single" w:sz="4" w:space="0" w:color="auto"/>
            </w:tcBorders>
            <w:shd w:val="clear" w:color="auto" w:fill="auto"/>
            <w:vAlign w:val="center"/>
            <w:hideMark/>
          </w:tcPr>
          <w:p w14:paraId="75FEC237" w14:textId="77777777" w:rsidR="00EF28B1" w:rsidRDefault="00EF28B1">
            <w:pPr>
              <w:jc w:val="center"/>
              <w:rPr>
                <w:color w:val="000000"/>
                <w:sz w:val="20"/>
                <w:szCs w:val="20"/>
              </w:rPr>
            </w:pPr>
            <w:r>
              <w:rPr>
                <w:color w:val="000000"/>
                <w:sz w:val="20"/>
                <w:szCs w:val="20"/>
              </w:rPr>
              <w:t>2 584</w:t>
            </w:r>
          </w:p>
        </w:tc>
      </w:tr>
      <w:tr w:rsidR="00EF28B1" w14:paraId="473D6ADD" w14:textId="77777777" w:rsidTr="00EF28B1">
        <w:trPr>
          <w:trHeight w:val="42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7C853ED" w14:textId="77777777" w:rsidR="00EF28B1" w:rsidRDefault="00EF28B1">
            <w:pPr>
              <w:rPr>
                <w:color w:val="000000"/>
                <w:sz w:val="20"/>
                <w:szCs w:val="20"/>
              </w:rPr>
            </w:pPr>
            <w:r>
              <w:rPr>
                <w:color w:val="000000"/>
                <w:sz w:val="20"/>
                <w:szCs w:val="20"/>
              </w:rPr>
              <w:t>2.2. денежные средства и денежные эквиваленты</w:t>
            </w:r>
          </w:p>
        </w:tc>
        <w:tc>
          <w:tcPr>
            <w:tcW w:w="1542" w:type="dxa"/>
            <w:tcBorders>
              <w:top w:val="nil"/>
              <w:left w:val="nil"/>
              <w:bottom w:val="single" w:sz="4" w:space="0" w:color="auto"/>
              <w:right w:val="single" w:sz="4" w:space="0" w:color="auto"/>
            </w:tcBorders>
            <w:shd w:val="clear" w:color="auto" w:fill="auto"/>
            <w:vAlign w:val="center"/>
            <w:hideMark/>
          </w:tcPr>
          <w:p w14:paraId="0B489054"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79D5A933" w14:textId="77777777" w:rsidR="00EF28B1" w:rsidRDefault="00EF28B1">
            <w:pPr>
              <w:jc w:val="center"/>
              <w:rPr>
                <w:color w:val="000000"/>
                <w:sz w:val="20"/>
                <w:szCs w:val="20"/>
              </w:rPr>
            </w:pPr>
            <w:r>
              <w:rPr>
                <w:color w:val="000000"/>
                <w:sz w:val="20"/>
                <w:szCs w:val="20"/>
              </w:rPr>
              <w:t>20 216</w:t>
            </w:r>
          </w:p>
        </w:tc>
        <w:tc>
          <w:tcPr>
            <w:tcW w:w="1116" w:type="dxa"/>
            <w:tcBorders>
              <w:top w:val="nil"/>
              <w:left w:val="nil"/>
              <w:bottom w:val="single" w:sz="4" w:space="0" w:color="auto"/>
              <w:right w:val="single" w:sz="4" w:space="0" w:color="auto"/>
            </w:tcBorders>
            <w:shd w:val="clear" w:color="auto" w:fill="auto"/>
            <w:vAlign w:val="center"/>
            <w:hideMark/>
          </w:tcPr>
          <w:p w14:paraId="14C8FCB2" w14:textId="77777777" w:rsidR="00EF28B1" w:rsidRDefault="00EF28B1">
            <w:pPr>
              <w:jc w:val="center"/>
              <w:rPr>
                <w:color w:val="000000"/>
                <w:sz w:val="20"/>
                <w:szCs w:val="20"/>
              </w:rPr>
            </w:pPr>
            <w:r>
              <w:rPr>
                <w:color w:val="000000"/>
                <w:sz w:val="20"/>
                <w:szCs w:val="20"/>
              </w:rPr>
              <w:t>5 414</w:t>
            </w:r>
          </w:p>
        </w:tc>
        <w:tc>
          <w:tcPr>
            <w:tcW w:w="1796" w:type="dxa"/>
            <w:tcBorders>
              <w:top w:val="nil"/>
              <w:left w:val="nil"/>
              <w:bottom w:val="single" w:sz="4" w:space="0" w:color="auto"/>
              <w:right w:val="single" w:sz="4" w:space="0" w:color="auto"/>
            </w:tcBorders>
            <w:shd w:val="clear" w:color="auto" w:fill="auto"/>
            <w:vAlign w:val="center"/>
            <w:hideMark/>
          </w:tcPr>
          <w:p w14:paraId="7D92F32E" w14:textId="77777777" w:rsidR="00EF28B1" w:rsidRDefault="00EF28B1">
            <w:pPr>
              <w:jc w:val="center"/>
              <w:rPr>
                <w:color w:val="000000"/>
                <w:sz w:val="20"/>
                <w:szCs w:val="20"/>
              </w:rPr>
            </w:pPr>
            <w:r>
              <w:rPr>
                <w:color w:val="000000"/>
                <w:sz w:val="20"/>
                <w:szCs w:val="20"/>
              </w:rPr>
              <w:t>-14 802</w:t>
            </w:r>
          </w:p>
        </w:tc>
      </w:tr>
      <w:tr w:rsidR="00EF28B1" w14:paraId="2A5216F2" w14:textId="77777777" w:rsidTr="00EF28B1">
        <w:trPr>
          <w:trHeight w:val="36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1A396B5E" w14:textId="77777777" w:rsidR="00EF28B1" w:rsidRDefault="00EF28B1">
            <w:pPr>
              <w:rPr>
                <w:color w:val="000000"/>
                <w:sz w:val="20"/>
                <w:szCs w:val="20"/>
              </w:rPr>
            </w:pPr>
            <w:r>
              <w:rPr>
                <w:color w:val="000000"/>
                <w:sz w:val="20"/>
                <w:szCs w:val="20"/>
              </w:rPr>
              <w:t>2.3. дебиторская задолженность</w:t>
            </w:r>
          </w:p>
        </w:tc>
        <w:tc>
          <w:tcPr>
            <w:tcW w:w="1542" w:type="dxa"/>
            <w:tcBorders>
              <w:top w:val="nil"/>
              <w:left w:val="nil"/>
              <w:bottom w:val="single" w:sz="4" w:space="0" w:color="auto"/>
              <w:right w:val="single" w:sz="4" w:space="0" w:color="auto"/>
            </w:tcBorders>
            <w:shd w:val="clear" w:color="auto" w:fill="auto"/>
            <w:vAlign w:val="center"/>
            <w:hideMark/>
          </w:tcPr>
          <w:p w14:paraId="27D8A8C7"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3DCF938A" w14:textId="77777777" w:rsidR="00EF28B1" w:rsidRDefault="00EF28B1">
            <w:pPr>
              <w:jc w:val="center"/>
              <w:rPr>
                <w:color w:val="000000"/>
                <w:sz w:val="20"/>
                <w:szCs w:val="20"/>
              </w:rPr>
            </w:pPr>
            <w:r>
              <w:rPr>
                <w:color w:val="000000"/>
                <w:sz w:val="20"/>
                <w:szCs w:val="20"/>
              </w:rPr>
              <w:t>82 624</w:t>
            </w:r>
          </w:p>
        </w:tc>
        <w:tc>
          <w:tcPr>
            <w:tcW w:w="1116" w:type="dxa"/>
            <w:tcBorders>
              <w:top w:val="nil"/>
              <w:left w:val="nil"/>
              <w:bottom w:val="single" w:sz="4" w:space="0" w:color="auto"/>
              <w:right w:val="single" w:sz="4" w:space="0" w:color="auto"/>
            </w:tcBorders>
            <w:shd w:val="clear" w:color="auto" w:fill="auto"/>
            <w:vAlign w:val="center"/>
            <w:hideMark/>
          </w:tcPr>
          <w:p w14:paraId="5F5BE647" w14:textId="77777777" w:rsidR="00EF28B1" w:rsidRDefault="00EF28B1">
            <w:pPr>
              <w:jc w:val="center"/>
              <w:rPr>
                <w:color w:val="000000"/>
                <w:sz w:val="20"/>
                <w:szCs w:val="20"/>
              </w:rPr>
            </w:pPr>
            <w:r>
              <w:rPr>
                <w:color w:val="000000"/>
                <w:sz w:val="20"/>
                <w:szCs w:val="20"/>
              </w:rPr>
              <w:t>43 066</w:t>
            </w:r>
          </w:p>
        </w:tc>
        <w:tc>
          <w:tcPr>
            <w:tcW w:w="1796" w:type="dxa"/>
            <w:tcBorders>
              <w:top w:val="nil"/>
              <w:left w:val="nil"/>
              <w:bottom w:val="single" w:sz="4" w:space="0" w:color="auto"/>
              <w:right w:val="single" w:sz="4" w:space="0" w:color="auto"/>
            </w:tcBorders>
            <w:shd w:val="clear" w:color="auto" w:fill="auto"/>
            <w:vAlign w:val="center"/>
            <w:hideMark/>
          </w:tcPr>
          <w:p w14:paraId="639E2721" w14:textId="77777777" w:rsidR="00EF28B1" w:rsidRDefault="00EF28B1">
            <w:pPr>
              <w:jc w:val="center"/>
              <w:rPr>
                <w:color w:val="000000"/>
                <w:sz w:val="20"/>
                <w:szCs w:val="20"/>
              </w:rPr>
            </w:pPr>
            <w:r>
              <w:rPr>
                <w:color w:val="000000"/>
                <w:sz w:val="20"/>
                <w:szCs w:val="20"/>
              </w:rPr>
              <w:t>-39 558</w:t>
            </w:r>
          </w:p>
        </w:tc>
      </w:tr>
      <w:tr w:rsidR="00EF28B1" w14:paraId="331E086B" w14:textId="77777777" w:rsidTr="00EF28B1">
        <w:trPr>
          <w:trHeight w:val="37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2A47002E" w14:textId="77777777" w:rsidR="00EF28B1" w:rsidRDefault="00EF28B1">
            <w:pPr>
              <w:jc w:val="both"/>
              <w:rPr>
                <w:color w:val="000000"/>
                <w:sz w:val="20"/>
                <w:szCs w:val="20"/>
              </w:rPr>
            </w:pPr>
            <w:r>
              <w:rPr>
                <w:color w:val="000000"/>
                <w:sz w:val="20"/>
                <w:szCs w:val="20"/>
              </w:rPr>
              <w:t>3.Собственный капитал</w:t>
            </w:r>
          </w:p>
        </w:tc>
        <w:tc>
          <w:tcPr>
            <w:tcW w:w="1542" w:type="dxa"/>
            <w:tcBorders>
              <w:top w:val="nil"/>
              <w:left w:val="nil"/>
              <w:bottom w:val="single" w:sz="4" w:space="0" w:color="auto"/>
              <w:right w:val="single" w:sz="4" w:space="0" w:color="auto"/>
            </w:tcBorders>
            <w:shd w:val="clear" w:color="auto" w:fill="auto"/>
            <w:vAlign w:val="center"/>
            <w:hideMark/>
          </w:tcPr>
          <w:p w14:paraId="00DEBC62"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7BED9CA4" w14:textId="77777777" w:rsidR="00EF28B1" w:rsidRDefault="00EF28B1">
            <w:pPr>
              <w:jc w:val="center"/>
              <w:rPr>
                <w:color w:val="000000"/>
                <w:sz w:val="20"/>
                <w:szCs w:val="20"/>
              </w:rPr>
            </w:pPr>
            <w:r>
              <w:rPr>
                <w:color w:val="000000"/>
                <w:sz w:val="20"/>
                <w:szCs w:val="20"/>
              </w:rPr>
              <w:t>42 917</w:t>
            </w:r>
          </w:p>
        </w:tc>
        <w:tc>
          <w:tcPr>
            <w:tcW w:w="1116" w:type="dxa"/>
            <w:tcBorders>
              <w:top w:val="nil"/>
              <w:left w:val="nil"/>
              <w:bottom w:val="single" w:sz="4" w:space="0" w:color="auto"/>
              <w:right w:val="single" w:sz="4" w:space="0" w:color="auto"/>
            </w:tcBorders>
            <w:shd w:val="clear" w:color="auto" w:fill="auto"/>
            <w:vAlign w:val="center"/>
            <w:hideMark/>
          </w:tcPr>
          <w:p w14:paraId="659F43C0" w14:textId="77777777" w:rsidR="00EF28B1" w:rsidRDefault="00EF28B1">
            <w:pPr>
              <w:jc w:val="center"/>
              <w:rPr>
                <w:color w:val="000000"/>
                <w:sz w:val="20"/>
                <w:szCs w:val="20"/>
              </w:rPr>
            </w:pPr>
            <w:r>
              <w:rPr>
                <w:color w:val="000000"/>
                <w:sz w:val="20"/>
                <w:szCs w:val="20"/>
              </w:rPr>
              <w:t>33 791</w:t>
            </w:r>
          </w:p>
        </w:tc>
        <w:tc>
          <w:tcPr>
            <w:tcW w:w="1796" w:type="dxa"/>
            <w:tcBorders>
              <w:top w:val="nil"/>
              <w:left w:val="nil"/>
              <w:bottom w:val="single" w:sz="4" w:space="0" w:color="auto"/>
              <w:right w:val="single" w:sz="4" w:space="0" w:color="auto"/>
            </w:tcBorders>
            <w:shd w:val="clear" w:color="auto" w:fill="auto"/>
            <w:vAlign w:val="center"/>
            <w:hideMark/>
          </w:tcPr>
          <w:p w14:paraId="29F71204" w14:textId="77777777" w:rsidR="00EF28B1" w:rsidRDefault="00EF28B1">
            <w:pPr>
              <w:jc w:val="center"/>
              <w:rPr>
                <w:color w:val="000000"/>
                <w:sz w:val="20"/>
                <w:szCs w:val="20"/>
              </w:rPr>
            </w:pPr>
            <w:r>
              <w:rPr>
                <w:color w:val="000000"/>
                <w:sz w:val="20"/>
                <w:szCs w:val="20"/>
              </w:rPr>
              <w:t>-9 126</w:t>
            </w:r>
          </w:p>
        </w:tc>
      </w:tr>
      <w:tr w:rsidR="00EF28B1" w14:paraId="5A50C8B0" w14:textId="77777777" w:rsidTr="00EF28B1">
        <w:trPr>
          <w:trHeight w:val="45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2235AEC4" w14:textId="77777777" w:rsidR="00EF28B1" w:rsidRDefault="00EF28B1">
            <w:pPr>
              <w:jc w:val="both"/>
              <w:rPr>
                <w:color w:val="000000"/>
                <w:sz w:val="20"/>
                <w:szCs w:val="20"/>
              </w:rPr>
            </w:pPr>
            <w:r>
              <w:rPr>
                <w:color w:val="000000"/>
                <w:sz w:val="20"/>
                <w:szCs w:val="20"/>
              </w:rPr>
              <w:t>4.Долгосрочные обязательства</w:t>
            </w:r>
          </w:p>
        </w:tc>
        <w:tc>
          <w:tcPr>
            <w:tcW w:w="1542" w:type="dxa"/>
            <w:tcBorders>
              <w:top w:val="nil"/>
              <w:left w:val="nil"/>
              <w:bottom w:val="single" w:sz="4" w:space="0" w:color="auto"/>
              <w:right w:val="single" w:sz="4" w:space="0" w:color="auto"/>
            </w:tcBorders>
            <w:shd w:val="clear" w:color="auto" w:fill="auto"/>
            <w:vAlign w:val="center"/>
            <w:hideMark/>
          </w:tcPr>
          <w:p w14:paraId="007E4A08"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07EACA8F" w14:textId="77777777" w:rsidR="00EF28B1" w:rsidRDefault="00EF28B1">
            <w:pPr>
              <w:jc w:val="center"/>
              <w:rPr>
                <w:color w:val="000000"/>
                <w:sz w:val="20"/>
                <w:szCs w:val="20"/>
              </w:rPr>
            </w:pPr>
            <w:r>
              <w:rPr>
                <w:color w:val="000000"/>
                <w:sz w:val="20"/>
                <w:szCs w:val="20"/>
              </w:rPr>
              <w:t>129</w:t>
            </w:r>
          </w:p>
        </w:tc>
        <w:tc>
          <w:tcPr>
            <w:tcW w:w="1116" w:type="dxa"/>
            <w:tcBorders>
              <w:top w:val="nil"/>
              <w:left w:val="nil"/>
              <w:bottom w:val="single" w:sz="4" w:space="0" w:color="auto"/>
              <w:right w:val="single" w:sz="4" w:space="0" w:color="auto"/>
            </w:tcBorders>
            <w:shd w:val="clear" w:color="auto" w:fill="auto"/>
            <w:vAlign w:val="center"/>
            <w:hideMark/>
          </w:tcPr>
          <w:p w14:paraId="55698586" w14:textId="77777777" w:rsidR="00EF28B1" w:rsidRDefault="00EF28B1">
            <w:pPr>
              <w:jc w:val="center"/>
              <w:rPr>
                <w:color w:val="000000"/>
                <w:sz w:val="20"/>
                <w:szCs w:val="20"/>
              </w:rPr>
            </w:pPr>
            <w:r>
              <w:rPr>
                <w:color w:val="000000"/>
                <w:sz w:val="20"/>
                <w:szCs w:val="20"/>
              </w:rPr>
              <w:t>139</w:t>
            </w:r>
          </w:p>
        </w:tc>
        <w:tc>
          <w:tcPr>
            <w:tcW w:w="1796" w:type="dxa"/>
            <w:tcBorders>
              <w:top w:val="nil"/>
              <w:left w:val="nil"/>
              <w:bottom w:val="single" w:sz="4" w:space="0" w:color="auto"/>
              <w:right w:val="single" w:sz="4" w:space="0" w:color="auto"/>
            </w:tcBorders>
            <w:shd w:val="clear" w:color="auto" w:fill="auto"/>
            <w:vAlign w:val="center"/>
            <w:hideMark/>
          </w:tcPr>
          <w:p w14:paraId="4C344626" w14:textId="77777777" w:rsidR="00EF28B1" w:rsidRDefault="00EF28B1">
            <w:pPr>
              <w:jc w:val="center"/>
              <w:rPr>
                <w:color w:val="000000"/>
                <w:sz w:val="20"/>
                <w:szCs w:val="20"/>
              </w:rPr>
            </w:pPr>
            <w:r>
              <w:rPr>
                <w:color w:val="000000"/>
                <w:sz w:val="20"/>
                <w:szCs w:val="20"/>
              </w:rPr>
              <w:t>10</w:t>
            </w:r>
          </w:p>
        </w:tc>
      </w:tr>
      <w:tr w:rsidR="00EF28B1" w14:paraId="7E22CD88" w14:textId="77777777" w:rsidTr="00EF28B1">
        <w:trPr>
          <w:trHeight w:val="48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82FE632" w14:textId="77777777" w:rsidR="00EF28B1" w:rsidRDefault="00EF28B1">
            <w:pPr>
              <w:jc w:val="both"/>
              <w:rPr>
                <w:color w:val="000000"/>
                <w:sz w:val="20"/>
                <w:szCs w:val="20"/>
              </w:rPr>
            </w:pPr>
            <w:r>
              <w:rPr>
                <w:color w:val="000000"/>
                <w:sz w:val="20"/>
                <w:szCs w:val="20"/>
              </w:rPr>
              <w:t>5.Краткосрочные обязательства</w:t>
            </w:r>
          </w:p>
        </w:tc>
        <w:tc>
          <w:tcPr>
            <w:tcW w:w="1542" w:type="dxa"/>
            <w:tcBorders>
              <w:top w:val="nil"/>
              <w:left w:val="nil"/>
              <w:bottom w:val="single" w:sz="4" w:space="0" w:color="auto"/>
              <w:right w:val="single" w:sz="4" w:space="0" w:color="auto"/>
            </w:tcBorders>
            <w:shd w:val="clear" w:color="auto" w:fill="auto"/>
            <w:vAlign w:val="center"/>
            <w:hideMark/>
          </w:tcPr>
          <w:p w14:paraId="109EF956"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3DD024AB" w14:textId="77777777" w:rsidR="00EF28B1" w:rsidRDefault="00EF28B1">
            <w:pPr>
              <w:jc w:val="center"/>
              <w:rPr>
                <w:color w:val="000000"/>
                <w:sz w:val="20"/>
                <w:szCs w:val="20"/>
              </w:rPr>
            </w:pPr>
            <w:r>
              <w:rPr>
                <w:color w:val="000000"/>
                <w:sz w:val="20"/>
                <w:szCs w:val="20"/>
              </w:rPr>
              <w:t>87 109</w:t>
            </w:r>
          </w:p>
        </w:tc>
        <w:tc>
          <w:tcPr>
            <w:tcW w:w="1116" w:type="dxa"/>
            <w:tcBorders>
              <w:top w:val="nil"/>
              <w:left w:val="nil"/>
              <w:bottom w:val="single" w:sz="4" w:space="0" w:color="auto"/>
              <w:right w:val="single" w:sz="4" w:space="0" w:color="auto"/>
            </w:tcBorders>
            <w:shd w:val="clear" w:color="auto" w:fill="auto"/>
            <w:vAlign w:val="center"/>
            <w:hideMark/>
          </w:tcPr>
          <w:p w14:paraId="751B9872" w14:textId="77777777" w:rsidR="00EF28B1" w:rsidRDefault="00EF28B1">
            <w:pPr>
              <w:jc w:val="center"/>
              <w:rPr>
                <w:color w:val="000000"/>
                <w:sz w:val="20"/>
                <w:szCs w:val="20"/>
              </w:rPr>
            </w:pPr>
            <w:r>
              <w:rPr>
                <w:color w:val="000000"/>
                <w:sz w:val="20"/>
                <w:szCs w:val="20"/>
              </w:rPr>
              <w:t>41 239</w:t>
            </w:r>
          </w:p>
        </w:tc>
        <w:tc>
          <w:tcPr>
            <w:tcW w:w="1796" w:type="dxa"/>
            <w:tcBorders>
              <w:top w:val="nil"/>
              <w:left w:val="nil"/>
              <w:bottom w:val="single" w:sz="4" w:space="0" w:color="auto"/>
              <w:right w:val="single" w:sz="4" w:space="0" w:color="auto"/>
            </w:tcBorders>
            <w:shd w:val="clear" w:color="auto" w:fill="auto"/>
            <w:vAlign w:val="center"/>
            <w:hideMark/>
          </w:tcPr>
          <w:p w14:paraId="3EB455EF" w14:textId="77777777" w:rsidR="00EF28B1" w:rsidRDefault="00EF28B1">
            <w:pPr>
              <w:jc w:val="center"/>
              <w:rPr>
                <w:color w:val="000000"/>
                <w:sz w:val="20"/>
                <w:szCs w:val="20"/>
              </w:rPr>
            </w:pPr>
            <w:r>
              <w:rPr>
                <w:color w:val="000000"/>
                <w:sz w:val="20"/>
                <w:szCs w:val="20"/>
              </w:rPr>
              <w:t>-45 870</w:t>
            </w:r>
          </w:p>
        </w:tc>
      </w:tr>
      <w:tr w:rsidR="00EF28B1" w14:paraId="19F5C219" w14:textId="77777777" w:rsidTr="00EF28B1">
        <w:trPr>
          <w:trHeight w:val="34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1833C9FA" w14:textId="77777777" w:rsidR="00EF28B1" w:rsidRDefault="00EF28B1">
            <w:pPr>
              <w:jc w:val="both"/>
              <w:rPr>
                <w:color w:val="000000"/>
                <w:sz w:val="20"/>
                <w:szCs w:val="20"/>
              </w:rPr>
            </w:pPr>
            <w:r>
              <w:rPr>
                <w:color w:val="000000"/>
                <w:sz w:val="20"/>
                <w:szCs w:val="20"/>
              </w:rPr>
              <w:t>6.Валюта баланса</w:t>
            </w:r>
          </w:p>
        </w:tc>
        <w:tc>
          <w:tcPr>
            <w:tcW w:w="1542" w:type="dxa"/>
            <w:tcBorders>
              <w:top w:val="nil"/>
              <w:left w:val="nil"/>
              <w:bottom w:val="single" w:sz="4" w:space="0" w:color="auto"/>
              <w:right w:val="single" w:sz="4" w:space="0" w:color="auto"/>
            </w:tcBorders>
            <w:shd w:val="clear" w:color="auto" w:fill="auto"/>
            <w:vAlign w:val="center"/>
            <w:hideMark/>
          </w:tcPr>
          <w:p w14:paraId="15D84122"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24476981" w14:textId="77777777" w:rsidR="00EF28B1" w:rsidRDefault="00EF28B1">
            <w:pPr>
              <w:jc w:val="center"/>
              <w:rPr>
                <w:color w:val="000000"/>
                <w:sz w:val="20"/>
                <w:szCs w:val="20"/>
              </w:rPr>
            </w:pPr>
            <w:r>
              <w:rPr>
                <w:color w:val="000000"/>
                <w:sz w:val="20"/>
                <w:szCs w:val="20"/>
              </w:rPr>
              <w:t>130 155</w:t>
            </w:r>
          </w:p>
        </w:tc>
        <w:tc>
          <w:tcPr>
            <w:tcW w:w="1116" w:type="dxa"/>
            <w:tcBorders>
              <w:top w:val="nil"/>
              <w:left w:val="nil"/>
              <w:bottom w:val="single" w:sz="4" w:space="0" w:color="auto"/>
              <w:right w:val="single" w:sz="4" w:space="0" w:color="auto"/>
            </w:tcBorders>
            <w:shd w:val="clear" w:color="auto" w:fill="auto"/>
            <w:vAlign w:val="center"/>
            <w:hideMark/>
          </w:tcPr>
          <w:p w14:paraId="62A73D86" w14:textId="77777777" w:rsidR="00EF28B1" w:rsidRDefault="00EF28B1">
            <w:pPr>
              <w:jc w:val="center"/>
              <w:rPr>
                <w:color w:val="000000"/>
                <w:sz w:val="20"/>
                <w:szCs w:val="20"/>
              </w:rPr>
            </w:pPr>
            <w:r>
              <w:rPr>
                <w:color w:val="000000"/>
                <w:sz w:val="20"/>
                <w:szCs w:val="20"/>
              </w:rPr>
              <w:t>75 169</w:t>
            </w:r>
          </w:p>
        </w:tc>
        <w:tc>
          <w:tcPr>
            <w:tcW w:w="1796" w:type="dxa"/>
            <w:tcBorders>
              <w:top w:val="nil"/>
              <w:left w:val="nil"/>
              <w:bottom w:val="single" w:sz="4" w:space="0" w:color="auto"/>
              <w:right w:val="single" w:sz="4" w:space="0" w:color="auto"/>
            </w:tcBorders>
            <w:shd w:val="clear" w:color="auto" w:fill="auto"/>
            <w:vAlign w:val="center"/>
            <w:hideMark/>
          </w:tcPr>
          <w:p w14:paraId="44F01858" w14:textId="77777777" w:rsidR="00EF28B1" w:rsidRDefault="00EF28B1">
            <w:pPr>
              <w:jc w:val="center"/>
              <w:rPr>
                <w:color w:val="000000"/>
                <w:sz w:val="20"/>
                <w:szCs w:val="20"/>
              </w:rPr>
            </w:pPr>
            <w:r>
              <w:rPr>
                <w:color w:val="000000"/>
                <w:sz w:val="20"/>
                <w:szCs w:val="20"/>
              </w:rPr>
              <w:t>-54 986</w:t>
            </w:r>
          </w:p>
        </w:tc>
      </w:tr>
      <w:tr w:rsidR="00EF28B1" w14:paraId="3685E20D" w14:textId="77777777" w:rsidTr="00EF28B1">
        <w:trPr>
          <w:trHeight w:val="285"/>
        </w:trPr>
        <w:tc>
          <w:tcPr>
            <w:tcW w:w="4708" w:type="dxa"/>
            <w:tcBorders>
              <w:top w:val="nil"/>
              <w:left w:val="single" w:sz="4" w:space="0" w:color="auto"/>
              <w:bottom w:val="nil"/>
              <w:right w:val="single" w:sz="4" w:space="0" w:color="auto"/>
            </w:tcBorders>
            <w:shd w:val="clear" w:color="auto" w:fill="auto"/>
            <w:vAlign w:val="center"/>
            <w:hideMark/>
          </w:tcPr>
          <w:p w14:paraId="04240B6F" w14:textId="77777777" w:rsidR="00EF28B1" w:rsidRDefault="00EF28B1">
            <w:pPr>
              <w:rPr>
                <w:color w:val="000000"/>
                <w:sz w:val="20"/>
                <w:szCs w:val="20"/>
              </w:rPr>
            </w:pPr>
            <w:r>
              <w:rPr>
                <w:color w:val="000000"/>
                <w:sz w:val="20"/>
                <w:szCs w:val="20"/>
              </w:rPr>
              <w:t>7.Собственный оборотный капитал, (п. 3 - п. 1)</w:t>
            </w:r>
          </w:p>
        </w:tc>
        <w:tc>
          <w:tcPr>
            <w:tcW w:w="1542" w:type="dxa"/>
            <w:tcBorders>
              <w:top w:val="nil"/>
              <w:left w:val="nil"/>
              <w:bottom w:val="single" w:sz="4" w:space="0" w:color="auto"/>
              <w:right w:val="single" w:sz="4" w:space="0" w:color="auto"/>
            </w:tcBorders>
            <w:shd w:val="clear" w:color="auto" w:fill="auto"/>
            <w:vAlign w:val="center"/>
            <w:hideMark/>
          </w:tcPr>
          <w:p w14:paraId="75D74656" w14:textId="77777777" w:rsidR="00EF28B1" w:rsidRDefault="00EF28B1">
            <w:pPr>
              <w:jc w:val="center"/>
              <w:rPr>
                <w:color w:val="000000"/>
                <w:sz w:val="20"/>
                <w:szCs w:val="20"/>
              </w:rPr>
            </w:pPr>
            <w:r>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5EB2471A" w14:textId="77777777" w:rsidR="00EF28B1" w:rsidRDefault="00EF28B1">
            <w:pPr>
              <w:jc w:val="center"/>
              <w:rPr>
                <w:color w:val="000000"/>
                <w:sz w:val="20"/>
                <w:szCs w:val="20"/>
              </w:rPr>
            </w:pPr>
            <w:r>
              <w:rPr>
                <w:color w:val="000000"/>
                <w:sz w:val="20"/>
                <w:szCs w:val="20"/>
              </w:rPr>
              <w:t>18 119</w:t>
            </w:r>
          </w:p>
        </w:tc>
        <w:tc>
          <w:tcPr>
            <w:tcW w:w="1116" w:type="dxa"/>
            <w:tcBorders>
              <w:top w:val="nil"/>
              <w:left w:val="nil"/>
              <w:bottom w:val="single" w:sz="4" w:space="0" w:color="auto"/>
              <w:right w:val="single" w:sz="4" w:space="0" w:color="auto"/>
            </w:tcBorders>
            <w:shd w:val="clear" w:color="auto" w:fill="auto"/>
            <w:vAlign w:val="center"/>
            <w:hideMark/>
          </w:tcPr>
          <w:p w14:paraId="785EA601" w14:textId="77777777" w:rsidR="00EF28B1" w:rsidRDefault="00EF28B1">
            <w:pPr>
              <w:jc w:val="center"/>
              <w:rPr>
                <w:color w:val="000000"/>
                <w:sz w:val="20"/>
                <w:szCs w:val="20"/>
              </w:rPr>
            </w:pPr>
            <w:r>
              <w:rPr>
                <w:color w:val="000000"/>
                <w:sz w:val="20"/>
                <w:szCs w:val="20"/>
              </w:rPr>
              <w:t>12 203</w:t>
            </w:r>
          </w:p>
        </w:tc>
        <w:tc>
          <w:tcPr>
            <w:tcW w:w="1796" w:type="dxa"/>
            <w:tcBorders>
              <w:top w:val="nil"/>
              <w:left w:val="nil"/>
              <w:bottom w:val="single" w:sz="4" w:space="0" w:color="auto"/>
              <w:right w:val="single" w:sz="4" w:space="0" w:color="auto"/>
            </w:tcBorders>
            <w:shd w:val="clear" w:color="auto" w:fill="auto"/>
            <w:vAlign w:val="center"/>
            <w:hideMark/>
          </w:tcPr>
          <w:p w14:paraId="62137457" w14:textId="77777777" w:rsidR="00EF28B1" w:rsidRDefault="00EF28B1">
            <w:pPr>
              <w:jc w:val="center"/>
              <w:rPr>
                <w:color w:val="000000"/>
                <w:sz w:val="20"/>
                <w:szCs w:val="20"/>
              </w:rPr>
            </w:pPr>
            <w:r>
              <w:rPr>
                <w:color w:val="000000"/>
                <w:sz w:val="20"/>
                <w:szCs w:val="20"/>
              </w:rPr>
              <w:t>-5 916</w:t>
            </w:r>
          </w:p>
        </w:tc>
      </w:tr>
      <w:tr w:rsidR="00EF28B1" w14:paraId="25549287" w14:textId="77777777" w:rsidTr="00EF28B1">
        <w:trPr>
          <w:trHeight w:val="330"/>
        </w:trPr>
        <w:tc>
          <w:tcPr>
            <w:tcW w:w="102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3DD9D3" w14:textId="77777777" w:rsidR="00EF28B1" w:rsidRDefault="00EF28B1">
            <w:pPr>
              <w:jc w:val="center"/>
              <w:rPr>
                <w:b/>
                <w:bCs/>
                <w:color w:val="000000"/>
                <w:sz w:val="20"/>
                <w:szCs w:val="20"/>
              </w:rPr>
            </w:pPr>
            <w:r>
              <w:rPr>
                <w:b/>
                <w:bCs/>
                <w:color w:val="000000"/>
                <w:sz w:val="20"/>
                <w:szCs w:val="20"/>
              </w:rPr>
              <w:t>Показатели финансовой устойчивости</w:t>
            </w:r>
          </w:p>
        </w:tc>
      </w:tr>
      <w:tr w:rsidR="00EF28B1" w14:paraId="467D5FFC" w14:textId="77777777" w:rsidTr="00EF28B1">
        <w:trPr>
          <w:trHeight w:val="30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3885F9F1" w14:textId="77777777" w:rsidR="00EF28B1" w:rsidRDefault="00EF28B1">
            <w:pPr>
              <w:rPr>
                <w:color w:val="000000"/>
                <w:sz w:val="20"/>
                <w:szCs w:val="20"/>
              </w:rPr>
            </w:pPr>
            <w:r>
              <w:rPr>
                <w:color w:val="000000"/>
                <w:sz w:val="20"/>
                <w:szCs w:val="20"/>
              </w:rPr>
              <w:t>8.Коэффициент финансовой независимости (автономии)</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14:paraId="06D27589" w14:textId="77777777" w:rsidR="00EF28B1" w:rsidRDefault="00EF28B1">
            <w:pPr>
              <w:jc w:val="center"/>
              <w:rPr>
                <w:color w:val="000000"/>
                <w:sz w:val="20"/>
                <w:szCs w:val="20"/>
              </w:rPr>
            </w:pPr>
            <w:r>
              <w:rPr>
                <w:color w:val="000000"/>
                <w:sz w:val="20"/>
                <w:szCs w:val="20"/>
              </w:rPr>
              <w:t>&gt; = 0,5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2F3BA39" w14:textId="77777777" w:rsidR="00EF28B1" w:rsidRDefault="00EF28B1">
            <w:pPr>
              <w:jc w:val="center"/>
              <w:rPr>
                <w:color w:val="000000"/>
                <w:sz w:val="20"/>
                <w:szCs w:val="20"/>
              </w:rPr>
            </w:pPr>
            <w:r>
              <w:rPr>
                <w:color w:val="000000"/>
                <w:sz w:val="20"/>
                <w:szCs w:val="20"/>
              </w:rPr>
              <w:t>0,33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6B3BF20C" w14:textId="77777777" w:rsidR="00EF28B1" w:rsidRDefault="00EF28B1">
            <w:pPr>
              <w:jc w:val="center"/>
              <w:rPr>
                <w:color w:val="000000"/>
                <w:sz w:val="20"/>
                <w:szCs w:val="20"/>
              </w:rPr>
            </w:pPr>
            <w:r>
              <w:rPr>
                <w:color w:val="000000"/>
                <w:sz w:val="20"/>
                <w:szCs w:val="20"/>
              </w:rPr>
              <w:t>0,45</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75C1B24A" w14:textId="77777777" w:rsidR="00EF28B1" w:rsidRDefault="00EF28B1">
            <w:pPr>
              <w:jc w:val="center"/>
              <w:rPr>
                <w:color w:val="000000"/>
                <w:sz w:val="20"/>
                <w:szCs w:val="20"/>
              </w:rPr>
            </w:pPr>
            <w:r>
              <w:rPr>
                <w:color w:val="000000"/>
                <w:sz w:val="20"/>
                <w:szCs w:val="20"/>
              </w:rPr>
              <w:t>0,12</w:t>
            </w:r>
          </w:p>
        </w:tc>
      </w:tr>
      <w:tr w:rsidR="00EF28B1" w14:paraId="0622EA6A" w14:textId="77777777" w:rsidTr="00EF28B1">
        <w:trPr>
          <w:trHeight w:val="276"/>
        </w:trPr>
        <w:tc>
          <w:tcPr>
            <w:tcW w:w="4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2D82482" w14:textId="10C0B6D4" w:rsidR="00EF28B1" w:rsidRDefault="00EF28B1">
            <w:pPr>
              <w:rPr>
                <w:color w:val="000000"/>
                <w:sz w:val="20"/>
                <w:szCs w:val="20"/>
              </w:rPr>
            </w:pPr>
            <w:r>
              <w:rPr>
                <w:color w:val="000000"/>
                <w:sz w:val="20"/>
                <w:szCs w:val="20"/>
              </w:rPr>
              <w:t xml:space="preserve"> (п. 3: п. 6)</w:t>
            </w:r>
          </w:p>
        </w:tc>
        <w:tc>
          <w:tcPr>
            <w:tcW w:w="1542" w:type="dxa"/>
            <w:vMerge/>
            <w:tcBorders>
              <w:top w:val="nil"/>
              <w:left w:val="single" w:sz="4" w:space="0" w:color="auto"/>
              <w:bottom w:val="single" w:sz="4" w:space="0" w:color="000000"/>
              <w:right w:val="single" w:sz="4" w:space="0" w:color="auto"/>
            </w:tcBorders>
            <w:vAlign w:val="center"/>
            <w:hideMark/>
          </w:tcPr>
          <w:p w14:paraId="48FD6086"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B6CD197"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58B170AF"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2A3CD9D2" w14:textId="77777777" w:rsidR="00EF28B1" w:rsidRDefault="00EF28B1">
            <w:pPr>
              <w:rPr>
                <w:color w:val="000000"/>
                <w:sz w:val="20"/>
                <w:szCs w:val="20"/>
              </w:rPr>
            </w:pPr>
          </w:p>
        </w:tc>
      </w:tr>
      <w:tr w:rsidR="00EF28B1" w14:paraId="529681BB" w14:textId="77777777" w:rsidTr="00AA768E">
        <w:trPr>
          <w:trHeight w:val="276"/>
        </w:trPr>
        <w:tc>
          <w:tcPr>
            <w:tcW w:w="4708" w:type="dxa"/>
            <w:vMerge/>
            <w:tcBorders>
              <w:top w:val="nil"/>
              <w:left w:val="single" w:sz="4" w:space="0" w:color="auto"/>
              <w:bottom w:val="single" w:sz="4" w:space="0" w:color="000000"/>
              <w:right w:val="single" w:sz="4" w:space="0" w:color="auto"/>
            </w:tcBorders>
            <w:vAlign w:val="center"/>
            <w:hideMark/>
          </w:tcPr>
          <w:p w14:paraId="0487894D" w14:textId="77777777" w:rsidR="00EF28B1" w:rsidRDefault="00EF28B1">
            <w:pPr>
              <w:rPr>
                <w:color w:val="000000"/>
                <w:sz w:val="20"/>
                <w:szCs w:val="20"/>
              </w:rPr>
            </w:pPr>
          </w:p>
        </w:tc>
        <w:tc>
          <w:tcPr>
            <w:tcW w:w="1542" w:type="dxa"/>
            <w:vMerge/>
            <w:tcBorders>
              <w:top w:val="nil"/>
              <w:left w:val="single" w:sz="4" w:space="0" w:color="auto"/>
              <w:bottom w:val="single" w:sz="4" w:space="0" w:color="000000"/>
              <w:right w:val="single" w:sz="4" w:space="0" w:color="auto"/>
            </w:tcBorders>
            <w:vAlign w:val="center"/>
            <w:hideMark/>
          </w:tcPr>
          <w:p w14:paraId="5EAB0991"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629ADB29"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69D6ABC7"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6B88E31B" w14:textId="77777777" w:rsidR="00EF28B1" w:rsidRDefault="00EF28B1">
            <w:pPr>
              <w:rPr>
                <w:color w:val="000000"/>
                <w:sz w:val="20"/>
                <w:szCs w:val="20"/>
              </w:rPr>
            </w:pPr>
          </w:p>
        </w:tc>
      </w:tr>
      <w:tr w:rsidR="00EF28B1" w14:paraId="7FB11525" w14:textId="77777777" w:rsidTr="00AA768E">
        <w:trPr>
          <w:trHeight w:val="300"/>
        </w:trPr>
        <w:tc>
          <w:tcPr>
            <w:tcW w:w="470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2FBC3F7" w14:textId="77777777" w:rsidR="00EF28B1" w:rsidRDefault="00EF28B1">
            <w:pPr>
              <w:rPr>
                <w:color w:val="000000"/>
                <w:sz w:val="20"/>
                <w:szCs w:val="20"/>
              </w:rPr>
            </w:pPr>
            <w:r>
              <w:rPr>
                <w:color w:val="000000"/>
                <w:sz w:val="20"/>
                <w:szCs w:val="20"/>
              </w:rPr>
              <w:t>9. Коэффициент финансового левериджа</w:t>
            </w:r>
          </w:p>
        </w:tc>
        <w:tc>
          <w:tcPr>
            <w:tcW w:w="1542" w:type="dxa"/>
            <w:vMerge w:val="restart"/>
            <w:tcBorders>
              <w:top w:val="single" w:sz="4" w:space="0" w:color="000000"/>
              <w:left w:val="single" w:sz="4" w:space="0" w:color="auto"/>
              <w:bottom w:val="nil"/>
              <w:right w:val="single" w:sz="4" w:space="0" w:color="auto"/>
            </w:tcBorders>
            <w:shd w:val="clear" w:color="auto" w:fill="auto"/>
            <w:vAlign w:val="center"/>
            <w:hideMark/>
          </w:tcPr>
          <w:p w14:paraId="3F99BD30" w14:textId="34ADCF29" w:rsidR="00EF28B1" w:rsidRDefault="00EF28B1">
            <w:pPr>
              <w:jc w:val="center"/>
              <w:rPr>
                <w:color w:val="000000"/>
                <w:sz w:val="20"/>
                <w:szCs w:val="20"/>
              </w:rPr>
            </w:pPr>
            <w:r>
              <w:rPr>
                <w:color w:val="000000"/>
                <w:sz w:val="20"/>
                <w:szCs w:val="20"/>
              </w:rPr>
              <w:t>&lt;= 0,8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7FBA7FE" w14:textId="77777777" w:rsidR="00EF28B1" w:rsidRDefault="00EF28B1">
            <w:pPr>
              <w:jc w:val="center"/>
              <w:rPr>
                <w:color w:val="000000"/>
                <w:sz w:val="20"/>
                <w:szCs w:val="20"/>
              </w:rPr>
            </w:pPr>
            <w:r>
              <w:rPr>
                <w:color w:val="000000"/>
                <w:sz w:val="20"/>
                <w:szCs w:val="20"/>
              </w:rPr>
              <w:t>2,03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C686EAC" w14:textId="77777777" w:rsidR="00EF28B1" w:rsidRDefault="00EF28B1">
            <w:pPr>
              <w:jc w:val="center"/>
              <w:rPr>
                <w:color w:val="000000"/>
                <w:sz w:val="20"/>
                <w:szCs w:val="20"/>
              </w:rPr>
            </w:pPr>
            <w:r>
              <w:rPr>
                <w:color w:val="000000"/>
                <w:sz w:val="20"/>
                <w:szCs w:val="20"/>
              </w:rPr>
              <w:t>1,22</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AAD8D" w14:textId="77777777" w:rsidR="00EF28B1" w:rsidRDefault="00EF28B1">
            <w:pPr>
              <w:jc w:val="center"/>
              <w:rPr>
                <w:color w:val="000000"/>
                <w:sz w:val="20"/>
                <w:szCs w:val="20"/>
              </w:rPr>
            </w:pPr>
            <w:r>
              <w:rPr>
                <w:color w:val="000000"/>
                <w:sz w:val="20"/>
                <w:szCs w:val="20"/>
              </w:rPr>
              <w:t>-0,81</w:t>
            </w:r>
          </w:p>
        </w:tc>
      </w:tr>
      <w:tr w:rsidR="00EF28B1" w14:paraId="02E0A1A5" w14:textId="77777777" w:rsidTr="00AA768E">
        <w:trPr>
          <w:trHeight w:val="28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47852227" w14:textId="4EFA4C75" w:rsidR="00EF28B1" w:rsidRDefault="00EF28B1">
            <w:pPr>
              <w:rPr>
                <w:color w:val="000000"/>
                <w:sz w:val="20"/>
                <w:szCs w:val="20"/>
              </w:rPr>
            </w:pPr>
            <w:r>
              <w:rPr>
                <w:color w:val="000000"/>
                <w:sz w:val="20"/>
                <w:szCs w:val="20"/>
              </w:rPr>
              <w:t>(п. 4 + п.5): п. 3</w:t>
            </w:r>
          </w:p>
        </w:tc>
        <w:tc>
          <w:tcPr>
            <w:tcW w:w="1542" w:type="dxa"/>
            <w:vMerge/>
            <w:tcBorders>
              <w:top w:val="nil"/>
              <w:left w:val="single" w:sz="4" w:space="0" w:color="auto"/>
              <w:bottom w:val="single" w:sz="4" w:space="0" w:color="auto"/>
              <w:right w:val="single" w:sz="4" w:space="0" w:color="auto"/>
            </w:tcBorders>
            <w:vAlign w:val="center"/>
            <w:hideMark/>
          </w:tcPr>
          <w:p w14:paraId="597C19CB"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08F6629B"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6F319053"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5B7AACF2" w14:textId="77777777" w:rsidR="00EF28B1" w:rsidRDefault="00EF28B1">
            <w:pPr>
              <w:rPr>
                <w:color w:val="000000"/>
                <w:sz w:val="20"/>
                <w:szCs w:val="20"/>
              </w:rPr>
            </w:pPr>
          </w:p>
        </w:tc>
      </w:tr>
      <w:tr w:rsidR="00EF28B1" w14:paraId="389087A1" w14:textId="77777777" w:rsidTr="00AA768E">
        <w:trPr>
          <w:trHeight w:val="510"/>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F0DC" w14:textId="77777777" w:rsidR="00EF28B1" w:rsidRDefault="00EF28B1">
            <w:pPr>
              <w:rPr>
                <w:color w:val="000000"/>
                <w:sz w:val="20"/>
                <w:szCs w:val="20"/>
              </w:rPr>
            </w:pPr>
            <w:r>
              <w:rPr>
                <w:color w:val="000000"/>
                <w:sz w:val="20"/>
                <w:szCs w:val="20"/>
              </w:rPr>
              <w:t>10. Коэффициент обеспеченности собственными оборотными средствами</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6116C" w14:textId="77777777" w:rsidR="00EF28B1" w:rsidRDefault="00EF28B1">
            <w:pPr>
              <w:jc w:val="center"/>
              <w:rPr>
                <w:color w:val="000000"/>
                <w:sz w:val="20"/>
                <w:szCs w:val="20"/>
              </w:rPr>
            </w:pPr>
            <w:r>
              <w:rPr>
                <w:color w:val="000000"/>
                <w:sz w:val="20"/>
                <w:szCs w:val="20"/>
              </w:rPr>
              <w:t>&gt; = 0,1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4CA7438F" w14:textId="77777777" w:rsidR="00EF28B1" w:rsidRDefault="00EF28B1">
            <w:pPr>
              <w:jc w:val="center"/>
              <w:rPr>
                <w:color w:val="000000"/>
                <w:sz w:val="20"/>
                <w:szCs w:val="20"/>
              </w:rPr>
            </w:pPr>
            <w:r>
              <w:rPr>
                <w:color w:val="000000"/>
                <w:sz w:val="20"/>
                <w:szCs w:val="20"/>
              </w:rPr>
              <w:t>0,17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47D7B14C" w14:textId="77777777" w:rsidR="00EF28B1" w:rsidRDefault="00EF28B1">
            <w:pPr>
              <w:jc w:val="center"/>
              <w:rPr>
                <w:color w:val="000000"/>
                <w:sz w:val="20"/>
                <w:szCs w:val="20"/>
              </w:rPr>
            </w:pPr>
            <w:r>
              <w:rPr>
                <w:color w:val="000000"/>
                <w:sz w:val="20"/>
                <w:szCs w:val="20"/>
              </w:rPr>
              <w:t>0,23</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8B97D1D" w14:textId="77777777" w:rsidR="00EF28B1" w:rsidRDefault="00EF28B1">
            <w:pPr>
              <w:jc w:val="center"/>
              <w:rPr>
                <w:color w:val="000000"/>
                <w:sz w:val="20"/>
                <w:szCs w:val="20"/>
              </w:rPr>
            </w:pPr>
            <w:r>
              <w:rPr>
                <w:color w:val="000000"/>
                <w:sz w:val="20"/>
                <w:szCs w:val="20"/>
              </w:rPr>
              <w:t>0,06</w:t>
            </w:r>
          </w:p>
        </w:tc>
      </w:tr>
      <w:tr w:rsidR="00EF28B1" w14:paraId="004DC9F3"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1BB003C2" w14:textId="79D8360D" w:rsidR="00EF28B1" w:rsidRDefault="00EF28B1">
            <w:pPr>
              <w:rPr>
                <w:color w:val="000000"/>
                <w:sz w:val="20"/>
                <w:szCs w:val="20"/>
              </w:rPr>
            </w:pPr>
            <w:r>
              <w:rPr>
                <w:color w:val="000000"/>
                <w:sz w:val="20"/>
                <w:szCs w:val="20"/>
              </w:rPr>
              <w:t xml:space="preserve"> (п. 7: п. 2)</w:t>
            </w:r>
          </w:p>
        </w:tc>
        <w:tc>
          <w:tcPr>
            <w:tcW w:w="1542" w:type="dxa"/>
            <w:vMerge/>
            <w:tcBorders>
              <w:top w:val="nil"/>
              <w:left w:val="single" w:sz="4" w:space="0" w:color="auto"/>
              <w:bottom w:val="single" w:sz="4" w:space="0" w:color="auto"/>
              <w:right w:val="single" w:sz="4" w:space="0" w:color="auto"/>
            </w:tcBorders>
            <w:vAlign w:val="center"/>
            <w:hideMark/>
          </w:tcPr>
          <w:p w14:paraId="4A8CDBE7"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8DD1020"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3C061FB"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367BC987" w14:textId="77777777" w:rsidR="00EF28B1" w:rsidRDefault="00EF28B1">
            <w:pPr>
              <w:rPr>
                <w:color w:val="000000"/>
                <w:sz w:val="20"/>
                <w:szCs w:val="20"/>
              </w:rPr>
            </w:pPr>
          </w:p>
        </w:tc>
      </w:tr>
      <w:tr w:rsidR="00EF28B1" w14:paraId="2EF05A7E"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43492DB1" w14:textId="77777777" w:rsidR="00EF28B1" w:rsidRDefault="00EF28B1">
            <w:pPr>
              <w:rPr>
                <w:color w:val="000000"/>
                <w:sz w:val="20"/>
                <w:szCs w:val="20"/>
              </w:rPr>
            </w:pPr>
            <w:r>
              <w:rPr>
                <w:color w:val="000000"/>
                <w:sz w:val="20"/>
                <w:szCs w:val="20"/>
              </w:rPr>
              <w:t>11. Индекс постоянного актива</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696AC4E7" w14:textId="2314FB13" w:rsidR="00EF28B1" w:rsidRDefault="00EF28B1">
            <w:pPr>
              <w:jc w:val="center"/>
              <w:rPr>
                <w:color w:val="000000"/>
                <w:sz w:val="20"/>
                <w:szCs w:val="20"/>
              </w:rPr>
            </w:pPr>
            <w:r>
              <w:rPr>
                <w:color w:val="000000"/>
                <w:sz w:val="20"/>
                <w:szCs w:val="20"/>
              </w:rPr>
              <w:t>&lt;1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4010C5D5" w14:textId="77777777" w:rsidR="00EF28B1" w:rsidRDefault="00EF28B1">
            <w:pPr>
              <w:jc w:val="center"/>
              <w:rPr>
                <w:color w:val="000000"/>
                <w:sz w:val="20"/>
                <w:szCs w:val="20"/>
              </w:rPr>
            </w:pPr>
            <w:r>
              <w:rPr>
                <w:color w:val="000000"/>
                <w:sz w:val="20"/>
                <w:szCs w:val="20"/>
              </w:rPr>
              <w:t>0,58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E825624" w14:textId="77777777" w:rsidR="00EF28B1" w:rsidRDefault="00EF28B1">
            <w:pPr>
              <w:jc w:val="center"/>
              <w:rPr>
                <w:color w:val="000000"/>
                <w:sz w:val="20"/>
                <w:szCs w:val="20"/>
              </w:rPr>
            </w:pPr>
            <w:r>
              <w:rPr>
                <w:color w:val="000000"/>
                <w:sz w:val="20"/>
                <w:szCs w:val="20"/>
              </w:rPr>
              <w:t>0,64</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492F9425" w14:textId="77777777" w:rsidR="00EF28B1" w:rsidRDefault="00EF28B1">
            <w:pPr>
              <w:jc w:val="center"/>
              <w:rPr>
                <w:color w:val="000000"/>
                <w:sz w:val="20"/>
                <w:szCs w:val="20"/>
              </w:rPr>
            </w:pPr>
            <w:r>
              <w:rPr>
                <w:color w:val="000000"/>
                <w:sz w:val="20"/>
                <w:szCs w:val="20"/>
              </w:rPr>
              <w:t>0,06</w:t>
            </w:r>
          </w:p>
        </w:tc>
      </w:tr>
      <w:tr w:rsidR="00EF28B1" w14:paraId="69FC76DF"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55CC630C" w14:textId="389E4EB6" w:rsidR="00EF28B1" w:rsidRDefault="00EF28B1">
            <w:pPr>
              <w:rPr>
                <w:color w:val="000000"/>
                <w:sz w:val="20"/>
                <w:szCs w:val="20"/>
              </w:rPr>
            </w:pPr>
            <w:r>
              <w:rPr>
                <w:color w:val="000000"/>
                <w:sz w:val="20"/>
                <w:szCs w:val="20"/>
              </w:rPr>
              <w:t>(п. 1: п. 3)</w:t>
            </w:r>
          </w:p>
        </w:tc>
        <w:tc>
          <w:tcPr>
            <w:tcW w:w="1542" w:type="dxa"/>
            <w:vMerge/>
            <w:tcBorders>
              <w:top w:val="nil"/>
              <w:left w:val="single" w:sz="4" w:space="0" w:color="auto"/>
              <w:bottom w:val="single" w:sz="4" w:space="0" w:color="auto"/>
              <w:right w:val="single" w:sz="4" w:space="0" w:color="auto"/>
            </w:tcBorders>
            <w:vAlign w:val="center"/>
            <w:hideMark/>
          </w:tcPr>
          <w:p w14:paraId="1D00A3F2"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C9E338F"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C2CDB14"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7FDD57D7" w14:textId="77777777" w:rsidR="00EF28B1" w:rsidRDefault="00EF28B1">
            <w:pPr>
              <w:rPr>
                <w:color w:val="000000"/>
                <w:sz w:val="20"/>
                <w:szCs w:val="20"/>
              </w:rPr>
            </w:pPr>
          </w:p>
        </w:tc>
      </w:tr>
      <w:tr w:rsidR="00EF28B1" w14:paraId="47A3880D" w14:textId="77777777" w:rsidTr="00EF28B1">
        <w:trPr>
          <w:trHeight w:val="300"/>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15694000" w14:textId="77777777" w:rsidR="00EF28B1" w:rsidRDefault="00EF28B1">
            <w:pPr>
              <w:rPr>
                <w:color w:val="000000"/>
                <w:sz w:val="20"/>
                <w:szCs w:val="20"/>
              </w:rPr>
            </w:pPr>
            <w:r>
              <w:rPr>
                <w:color w:val="000000"/>
                <w:sz w:val="20"/>
                <w:szCs w:val="20"/>
              </w:rPr>
              <w:t>12. Коэффициент покрытия инвестиций</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14:paraId="01C90490" w14:textId="77777777" w:rsidR="00EF28B1" w:rsidRDefault="00EF28B1">
            <w:pPr>
              <w:jc w:val="center"/>
              <w:rPr>
                <w:color w:val="000000"/>
                <w:sz w:val="20"/>
                <w:szCs w:val="20"/>
              </w:rPr>
            </w:pPr>
            <w:r>
              <w:rPr>
                <w:color w:val="000000"/>
                <w:sz w:val="20"/>
                <w:szCs w:val="20"/>
              </w:rPr>
              <w:t>&gt; = 0,7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7C0C382" w14:textId="77777777" w:rsidR="00EF28B1" w:rsidRDefault="00EF28B1">
            <w:pPr>
              <w:jc w:val="center"/>
              <w:rPr>
                <w:color w:val="000000"/>
                <w:sz w:val="20"/>
                <w:szCs w:val="20"/>
              </w:rPr>
            </w:pPr>
            <w:r>
              <w:rPr>
                <w:color w:val="000000"/>
                <w:sz w:val="20"/>
                <w:szCs w:val="20"/>
              </w:rPr>
              <w:t>0,33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91918BC" w14:textId="77777777" w:rsidR="00EF28B1" w:rsidRDefault="00EF28B1">
            <w:pPr>
              <w:jc w:val="center"/>
              <w:rPr>
                <w:color w:val="000000"/>
                <w:sz w:val="20"/>
                <w:szCs w:val="20"/>
              </w:rPr>
            </w:pPr>
            <w:r>
              <w:rPr>
                <w:color w:val="000000"/>
                <w:sz w:val="20"/>
                <w:szCs w:val="20"/>
              </w:rPr>
              <w:t>0,45</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2D6D238" w14:textId="77777777" w:rsidR="00EF28B1" w:rsidRDefault="00EF28B1">
            <w:pPr>
              <w:jc w:val="center"/>
              <w:rPr>
                <w:color w:val="000000"/>
                <w:sz w:val="20"/>
                <w:szCs w:val="20"/>
              </w:rPr>
            </w:pPr>
            <w:r>
              <w:rPr>
                <w:color w:val="000000"/>
                <w:sz w:val="20"/>
                <w:szCs w:val="20"/>
              </w:rPr>
              <w:t>0,12</w:t>
            </w:r>
          </w:p>
        </w:tc>
      </w:tr>
      <w:tr w:rsidR="00EF28B1" w14:paraId="745A971C" w14:textId="77777777" w:rsidTr="00EF28B1">
        <w:trPr>
          <w:trHeight w:val="276"/>
        </w:trPr>
        <w:tc>
          <w:tcPr>
            <w:tcW w:w="4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7A740B3" w14:textId="73EC81EA" w:rsidR="00EF28B1" w:rsidRDefault="00EF28B1">
            <w:pPr>
              <w:rPr>
                <w:color w:val="000000"/>
                <w:sz w:val="20"/>
                <w:szCs w:val="20"/>
              </w:rPr>
            </w:pPr>
            <w:r>
              <w:rPr>
                <w:color w:val="000000"/>
                <w:sz w:val="20"/>
                <w:szCs w:val="20"/>
              </w:rPr>
              <w:t>(п. 3 + п. 4): п. 6</w:t>
            </w:r>
          </w:p>
        </w:tc>
        <w:tc>
          <w:tcPr>
            <w:tcW w:w="1542" w:type="dxa"/>
            <w:vMerge/>
            <w:tcBorders>
              <w:top w:val="nil"/>
              <w:left w:val="single" w:sz="4" w:space="0" w:color="auto"/>
              <w:bottom w:val="single" w:sz="4" w:space="0" w:color="000000"/>
              <w:right w:val="single" w:sz="4" w:space="0" w:color="auto"/>
            </w:tcBorders>
            <w:vAlign w:val="center"/>
            <w:hideMark/>
          </w:tcPr>
          <w:p w14:paraId="1669F509"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9EA2438"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267C8343"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11C47231" w14:textId="77777777" w:rsidR="00EF28B1" w:rsidRDefault="00EF28B1">
            <w:pPr>
              <w:rPr>
                <w:color w:val="000000"/>
                <w:sz w:val="20"/>
                <w:szCs w:val="20"/>
              </w:rPr>
            </w:pPr>
          </w:p>
        </w:tc>
      </w:tr>
      <w:tr w:rsidR="00EF28B1" w14:paraId="20A3FC8E" w14:textId="77777777" w:rsidTr="00EF28B1">
        <w:trPr>
          <w:trHeight w:val="276"/>
        </w:trPr>
        <w:tc>
          <w:tcPr>
            <w:tcW w:w="4708" w:type="dxa"/>
            <w:vMerge/>
            <w:tcBorders>
              <w:top w:val="nil"/>
              <w:left w:val="single" w:sz="4" w:space="0" w:color="auto"/>
              <w:bottom w:val="single" w:sz="4" w:space="0" w:color="000000"/>
              <w:right w:val="single" w:sz="4" w:space="0" w:color="auto"/>
            </w:tcBorders>
            <w:vAlign w:val="center"/>
            <w:hideMark/>
          </w:tcPr>
          <w:p w14:paraId="5263FB2A" w14:textId="77777777" w:rsidR="00EF28B1" w:rsidRDefault="00EF28B1">
            <w:pPr>
              <w:rPr>
                <w:color w:val="000000"/>
                <w:sz w:val="20"/>
                <w:szCs w:val="20"/>
              </w:rPr>
            </w:pPr>
          </w:p>
        </w:tc>
        <w:tc>
          <w:tcPr>
            <w:tcW w:w="1542" w:type="dxa"/>
            <w:vMerge/>
            <w:tcBorders>
              <w:top w:val="nil"/>
              <w:left w:val="single" w:sz="4" w:space="0" w:color="auto"/>
              <w:bottom w:val="single" w:sz="4" w:space="0" w:color="000000"/>
              <w:right w:val="single" w:sz="4" w:space="0" w:color="auto"/>
            </w:tcBorders>
            <w:vAlign w:val="center"/>
            <w:hideMark/>
          </w:tcPr>
          <w:p w14:paraId="60A76CF9"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20C69D2"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01445D35"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36B86B68" w14:textId="77777777" w:rsidR="00EF28B1" w:rsidRDefault="00EF28B1">
            <w:pPr>
              <w:rPr>
                <w:color w:val="000000"/>
                <w:sz w:val="20"/>
                <w:szCs w:val="20"/>
              </w:rPr>
            </w:pPr>
          </w:p>
        </w:tc>
      </w:tr>
      <w:tr w:rsidR="00EF28B1" w14:paraId="1262473A"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4E1C8E2E" w14:textId="77777777" w:rsidR="00EF28B1" w:rsidRDefault="00EF28B1">
            <w:pPr>
              <w:rPr>
                <w:color w:val="000000"/>
                <w:sz w:val="20"/>
                <w:szCs w:val="20"/>
              </w:rPr>
            </w:pPr>
            <w:r>
              <w:rPr>
                <w:color w:val="000000"/>
                <w:sz w:val="20"/>
                <w:szCs w:val="20"/>
              </w:rPr>
              <w:t>13. Коэффициент маневренности собственного капитала</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38875633" w14:textId="45E69983" w:rsidR="00EF28B1" w:rsidRDefault="00EF28B1">
            <w:pPr>
              <w:jc w:val="center"/>
              <w:rPr>
                <w:color w:val="000000"/>
                <w:sz w:val="20"/>
                <w:szCs w:val="20"/>
              </w:rPr>
            </w:pPr>
            <w:r>
              <w:rPr>
                <w:color w:val="000000"/>
                <w:sz w:val="20"/>
                <w:szCs w:val="20"/>
              </w:rPr>
              <w:t>&gt; = 0,</w:t>
            </w:r>
            <w:r w:rsidR="00DF0DE9">
              <w:rPr>
                <w:color w:val="000000"/>
                <w:sz w:val="20"/>
                <w:szCs w:val="20"/>
              </w:rPr>
              <w:t>5-0,6</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3B02B40D" w14:textId="77777777" w:rsidR="00EF28B1" w:rsidRDefault="00EF28B1">
            <w:pPr>
              <w:jc w:val="center"/>
              <w:rPr>
                <w:color w:val="000000"/>
                <w:sz w:val="20"/>
                <w:szCs w:val="20"/>
              </w:rPr>
            </w:pPr>
            <w:r>
              <w:rPr>
                <w:color w:val="000000"/>
                <w:sz w:val="20"/>
                <w:szCs w:val="20"/>
              </w:rPr>
              <w:t>0,42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71C2222C" w14:textId="77777777" w:rsidR="00EF28B1" w:rsidRDefault="00EF28B1">
            <w:pPr>
              <w:jc w:val="center"/>
              <w:rPr>
                <w:color w:val="000000"/>
                <w:sz w:val="20"/>
                <w:szCs w:val="20"/>
              </w:rPr>
            </w:pPr>
            <w:r>
              <w:rPr>
                <w:color w:val="000000"/>
                <w:sz w:val="20"/>
                <w:szCs w:val="20"/>
              </w:rPr>
              <w:t>0,36</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FA5EED1" w14:textId="77777777" w:rsidR="00EF28B1" w:rsidRDefault="00EF28B1">
            <w:pPr>
              <w:jc w:val="center"/>
              <w:rPr>
                <w:color w:val="000000"/>
                <w:sz w:val="20"/>
                <w:szCs w:val="20"/>
              </w:rPr>
            </w:pPr>
            <w:r>
              <w:rPr>
                <w:color w:val="000000"/>
                <w:sz w:val="20"/>
                <w:szCs w:val="20"/>
              </w:rPr>
              <w:t>-0,06</w:t>
            </w:r>
          </w:p>
        </w:tc>
      </w:tr>
      <w:tr w:rsidR="00EF28B1" w14:paraId="6918F050"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5F533131" w14:textId="7A5EBD9F" w:rsidR="00EF28B1" w:rsidRDefault="00EF28B1">
            <w:pPr>
              <w:rPr>
                <w:color w:val="000000"/>
                <w:sz w:val="20"/>
                <w:szCs w:val="20"/>
              </w:rPr>
            </w:pPr>
            <w:r>
              <w:rPr>
                <w:color w:val="000000"/>
                <w:sz w:val="20"/>
                <w:szCs w:val="20"/>
              </w:rPr>
              <w:t>(п. 7: п. 3)</w:t>
            </w:r>
          </w:p>
        </w:tc>
        <w:tc>
          <w:tcPr>
            <w:tcW w:w="1542" w:type="dxa"/>
            <w:vMerge/>
            <w:tcBorders>
              <w:top w:val="nil"/>
              <w:left w:val="single" w:sz="4" w:space="0" w:color="auto"/>
              <w:bottom w:val="single" w:sz="4" w:space="0" w:color="auto"/>
              <w:right w:val="single" w:sz="4" w:space="0" w:color="auto"/>
            </w:tcBorders>
            <w:vAlign w:val="center"/>
            <w:hideMark/>
          </w:tcPr>
          <w:p w14:paraId="15931CB0"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47C05764"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8E56DCC"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54B1F61D" w14:textId="77777777" w:rsidR="00EF28B1" w:rsidRDefault="00EF28B1">
            <w:pPr>
              <w:rPr>
                <w:color w:val="000000"/>
                <w:sz w:val="20"/>
                <w:szCs w:val="20"/>
              </w:rPr>
            </w:pPr>
          </w:p>
        </w:tc>
      </w:tr>
      <w:tr w:rsidR="00EF28B1" w14:paraId="0E4CB892"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7CC82432" w14:textId="77777777" w:rsidR="00EF28B1" w:rsidRDefault="00EF28B1">
            <w:pPr>
              <w:rPr>
                <w:color w:val="000000"/>
                <w:sz w:val="20"/>
                <w:szCs w:val="20"/>
              </w:rPr>
            </w:pPr>
            <w:r>
              <w:rPr>
                <w:color w:val="000000"/>
                <w:sz w:val="20"/>
                <w:szCs w:val="20"/>
              </w:rPr>
              <w:t>14. Коэффициент мобильности имущества</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25218B06" w14:textId="77777777" w:rsidR="00EF28B1" w:rsidRDefault="00EF28B1">
            <w:pPr>
              <w:jc w:val="center"/>
              <w:rPr>
                <w:color w:val="000000"/>
                <w:sz w:val="20"/>
                <w:szCs w:val="20"/>
              </w:rPr>
            </w:pPr>
            <w:r>
              <w:rPr>
                <w:color w:val="000000"/>
                <w:sz w:val="20"/>
                <w:szCs w:val="20"/>
              </w:rPr>
              <w:t>0,2 - 0,5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2DF3E92" w14:textId="77777777" w:rsidR="00EF28B1" w:rsidRDefault="00EF28B1">
            <w:pPr>
              <w:jc w:val="center"/>
              <w:rPr>
                <w:color w:val="000000"/>
                <w:sz w:val="20"/>
                <w:szCs w:val="20"/>
              </w:rPr>
            </w:pPr>
            <w:r>
              <w:rPr>
                <w:color w:val="000000"/>
                <w:sz w:val="20"/>
                <w:szCs w:val="20"/>
              </w:rPr>
              <w:t>0,81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9703544" w14:textId="77777777" w:rsidR="00EF28B1" w:rsidRDefault="00EF28B1">
            <w:pPr>
              <w:jc w:val="center"/>
              <w:rPr>
                <w:color w:val="000000"/>
                <w:sz w:val="20"/>
                <w:szCs w:val="20"/>
              </w:rPr>
            </w:pPr>
            <w:r>
              <w:rPr>
                <w:color w:val="000000"/>
                <w:sz w:val="20"/>
                <w:szCs w:val="20"/>
              </w:rPr>
              <w:t>0,71</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00B83D76" w14:textId="77777777" w:rsidR="00EF28B1" w:rsidRDefault="00EF28B1">
            <w:pPr>
              <w:jc w:val="center"/>
              <w:rPr>
                <w:color w:val="000000"/>
                <w:sz w:val="20"/>
                <w:szCs w:val="20"/>
              </w:rPr>
            </w:pPr>
            <w:r>
              <w:rPr>
                <w:color w:val="000000"/>
                <w:sz w:val="20"/>
                <w:szCs w:val="20"/>
              </w:rPr>
              <w:t>-0,10</w:t>
            </w:r>
          </w:p>
        </w:tc>
      </w:tr>
      <w:tr w:rsidR="00EF28B1" w14:paraId="092B6DCE"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305172A9" w14:textId="79932D18" w:rsidR="00EF28B1" w:rsidRDefault="00EF28B1">
            <w:pPr>
              <w:rPr>
                <w:color w:val="000000"/>
                <w:sz w:val="20"/>
                <w:szCs w:val="20"/>
              </w:rPr>
            </w:pPr>
            <w:r>
              <w:rPr>
                <w:color w:val="000000"/>
                <w:sz w:val="20"/>
                <w:szCs w:val="20"/>
              </w:rPr>
              <w:t>(п. 2: п. 6)</w:t>
            </w:r>
          </w:p>
        </w:tc>
        <w:tc>
          <w:tcPr>
            <w:tcW w:w="1542" w:type="dxa"/>
            <w:vMerge/>
            <w:tcBorders>
              <w:top w:val="nil"/>
              <w:left w:val="single" w:sz="4" w:space="0" w:color="auto"/>
              <w:bottom w:val="single" w:sz="4" w:space="0" w:color="auto"/>
              <w:right w:val="single" w:sz="4" w:space="0" w:color="auto"/>
            </w:tcBorders>
            <w:vAlign w:val="center"/>
            <w:hideMark/>
          </w:tcPr>
          <w:p w14:paraId="3FA88B05"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FEA1F8D"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3C92ACF"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277BFEB9" w14:textId="77777777" w:rsidR="00EF28B1" w:rsidRDefault="00EF28B1">
            <w:pPr>
              <w:rPr>
                <w:color w:val="000000"/>
                <w:sz w:val="20"/>
                <w:szCs w:val="20"/>
              </w:rPr>
            </w:pPr>
          </w:p>
        </w:tc>
      </w:tr>
      <w:tr w:rsidR="00EF28B1" w14:paraId="6F0A94D1"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22033ED" w14:textId="77777777" w:rsidR="00EF28B1" w:rsidRDefault="00EF28B1">
            <w:pPr>
              <w:rPr>
                <w:color w:val="000000"/>
                <w:sz w:val="20"/>
                <w:szCs w:val="20"/>
              </w:rPr>
            </w:pPr>
            <w:r>
              <w:rPr>
                <w:color w:val="000000"/>
                <w:sz w:val="20"/>
                <w:szCs w:val="20"/>
              </w:rPr>
              <w:t>15. Коэффициент мобильности оборотных средств</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0874FEDE" w14:textId="77777777" w:rsidR="00EF28B1" w:rsidRDefault="00EF28B1">
            <w:pPr>
              <w:jc w:val="center"/>
              <w:rPr>
                <w:color w:val="000000"/>
                <w:sz w:val="20"/>
                <w:szCs w:val="20"/>
              </w:rPr>
            </w:pPr>
            <w:r>
              <w:rPr>
                <w:color w:val="000000"/>
                <w:sz w:val="20"/>
                <w:szCs w:val="20"/>
              </w:rPr>
              <w:t>&gt; 0,1 - 0,18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B62301E" w14:textId="77777777" w:rsidR="00EF28B1" w:rsidRDefault="00EF28B1">
            <w:pPr>
              <w:jc w:val="center"/>
              <w:rPr>
                <w:color w:val="000000"/>
                <w:sz w:val="20"/>
                <w:szCs w:val="20"/>
              </w:rPr>
            </w:pPr>
            <w:r>
              <w:rPr>
                <w:color w:val="000000"/>
                <w:sz w:val="20"/>
                <w:szCs w:val="20"/>
              </w:rPr>
              <w:t>0,19</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0DC9B7B" w14:textId="77777777" w:rsidR="00EF28B1" w:rsidRDefault="00EF28B1">
            <w:pPr>
              <w:jc w:val="center"/>
              <w:rPr>
                <w:color w:val="000000"/>
                <w:sz w:val="20"/>
                <w:szCs w:val="20"/>
              </w:rPr>
            </w:pPr>
            <w:r>
              <w:rPr>
                <w:color w:val="000000"/>
                <w:sz w:val="20"/>
                <w:szCs w:val="20"/>
              </w:rPr>
              <w:t>0,10</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A459A72" w14:textId="77777777" w:rsidR="00EF28B1" w:rsidRDefault="00EF28B1">
            <w:pPr>
              <w:jc w:val="center"/>
              <w:rPr>
                <w:color w:val="000000"/>
                <w:sz w:val="20"/>
                <w:szCs w:val="20"/>
              </w:rPr>
            </w:pPr>
            <w:r>
              <w:rPr>
                <w:color w:val="000000"/>
                <w:sz w:val="20"/>
                <w:szCs w:val="20"/>
              </w:rPr>
              <w:t>-0,09</w:t>
            </w:r>
          </w:p>
        </w:tc>
      </w:tr>
      <w:tr w:rsidR="00EF28B1" w14:paraId="251454DA"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03FC1921" w14:textId="1743D469" w:rsidR="00EF28B1" w:rsidRDefault="00EF28B1">
            <w:pPr>
              <w:rPr>
                <w:color w:val="000000"/>
                <w:sz w:val="20"/>
                <w:szCs w:val="20"/>
              </w:rPr>
            </w:pPr>
            <w:r>
              <w:rPr>
                <w:color w:val="000000"/>
                <w:sz w:val="20"/>
                <w:szCs w:val="20"/>
              </w:rPr>
              <w:t>(п. 2.2: п. 2)</w:t>
            </w:r>
          </w:p>
        </w:tc>
        <w:tc>
          <w:tcPr>
            <w:tcW w:w="1542" w:type="dxa"/>
            <w:vMerge/>
            <w:tcBorders>
              <w:top w:val="nil"/>
              <w:left w:val="single" w:sz="4" w:space="0" w:color="auto"/>
              <w:bottom w:val="single" w:sz="4" w:space="0" w:color="auto"/>
              <w:right w:val="single" w:sz="4" w:space="0" w:color="auto"/>
            </w:tcBorders>
            <w:vAlign w:val="center"/>
            <w:hideMark/>
          </w:tcPr>
          <w:p w14:paraId="795CBC8F"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5BAB547"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6C96466"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471D5D6B" w14:textId="77777777" w:rsidR="00EF28B1" w:rsidRDefault="00EF28B1">
            <w:pPr>
              <w:rPr>
                <w:color w:val="000000"/>
                <w:sz w:val="20"/>
                <w:szCs w:val="20"/>
              </w:rPr>
            </w:pPr>
          </w:p>
        </w:tc>
      </w:tr>
      <w:tr w:rsidR="00EF28B1" w14:paraId="0AC4C8DB"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1807F123" w14:textId="77777777" w:rsidR="00EF28B1" w:rsidRDefault="00EF28B1">
            <w:pPr>
              <w:rPr>
                <w:color w:val="000000"/>
                <w:sz w:val="20"/>
                <w:szCs w:val="20"/>
              </w:rPr>
            </w:pPr>
            <w:r>
              <w:rPr>
                <w:color w:val="000000"/>
                <w:sz w:val="20"/>
                <w:szCs w:val="20"/>
              </w:rPr>
              <w:lastRenderedPageBreak/>
              <w:t>16. Коэффициент обеспеченности запасов</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03BA7933" w14:textId="77777777" w:rsidR="00EF28B1" w:rsidRDefault="00EF28B1">
            <w:pPr>
              <w:jc w:val="center"/>
              <w:rPr>
                <w:color w:val="000000"/>
                <w:sz w:val="20"/>
                <w:szCs w:val="20"/>
              </w:rPr>
            </w:pPr>
            <w:r>
              <w:rPr>
                <w:color w:val="000000"/>
                <w:sz w:val="20"/>
                <w:szCs w:val="20"/>
              </w:rPr>
              <w:t>&gt; = 0,5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3C856D2" w14:textId="38E4191B" w:rsidR="00EF28B1" w:rsidRDefault="001835AE">
            <w:pPr>
              <w:jc w:val="center"/>
              <w:rPr>
                <w:color w:val="000000"/>
                <w:sz w:val="20"/>
                <w:szCs w:val="20"/>
              </w:rPr>
            </w:pPr>
            <w:r>
              <w:rPr>
                <w:color w:val="000000"/>
                <w:sz w:val="20"/>
                <w:szCs w:val="20"/>
              </w:rPr>
              <w:t>0,14</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7B78018" w14:textId="28A08B88" w:rsidR="00EF28B1" w:rsidRDefault="001835AE">
            <w:pPr>
              <w:jc w:val="center"/>
              <w:rPr>
                <w:color w:val="000000"/>
                <w:sz w:val="20"/>
                <w:szCs w:val="20"/>
              </w:rPr>
            </w:pPr>
            <w:r>
              <w:rPr>
                <w:color w:val="000000"/>
                <w:sz w:val="20"/>
                <w:szCs w:val="20"/>
              </w:rPr>
              <w:t>0,42</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5B9EF56" w14:textId="754E27EC" w:rsidR="00EF28B1" w:rsidRDefault="001835AE">
            <w:pPr>
              <w:jc w:val="center"/>
              <w:rPr>
                <w:color w:val="000000"/>
                <w:sz w:val="20"/>
                <w:szCs w:val="20"/>
              </w:rPr>
            </w:pPr>
            <w:r>
              <w:rPr>
                <w:color w:val="000000"/>
                <w:sz w:val="20"/>
                <w:szCs w:val="20"/>
              </w:rPr>
              <w:t>0,28</w:t>
            </w:r>
          </w:p>
        </w:tc>
      </w:tr>
      <w:tr w:rsidR="00EF28B1" w14:paraId="7A68540E"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3A5A37AD" w14:textId="3383914D" w:rsidR="00EF28B1" w:rsidRDefault="00EF28B1">
            <w:pPr>
              <w:rPr>
                <w:color w:val="000000"/>
                <w:sz w:val="20"/>
                <w:szCs w:val="20"/>
              </w:rPr>
            </w:pPr>
            <w:r>
              <w:rPr>
                <w:color w:val="000000"/>
                <w:sz w:val="20"/>
                <w:szCs w:val="20"/>
              </w:rPr>
              <w:t xml:space="preserve">(п. </w:t>
            </w:r>
            <w:r w:rsidR="001835AE">
              <w:rPr>
                <w:color w:val="000000"/>
                <w:sz w:val="20"/>
                <w:szCs w:val="20"/>
              </w:rPr>
              <w:t>2</w:t>
            </w:r>
            <w:r w:rsidR="00B455FB">
              <w:rPr>
                <w:color w:val="000000"/>
                <w:sz w:val="20"/>
                <w:szCs w:val="20"/>
              </w:rPr>
              <w:t>.</w:t>
            </w:r>
            <w:r w:rsidR="001835AE">
              <w:rPr>
                <w:color w:val="000000"/>
                <w:sz w:val="20"/>
                <w:szCs w:val="20"/>
              </w:rPr>
              <w:t>1</w:t>
            </w:r>
            <w:r>
              <w:rPr>
                <w:color w:val="000000"/>
                <w:sz w:val="20"/>
                <w:szCs w:val="20"/>
              </w:rPr>
              <w:t xml:space="preserve">: п. </w:t>
            </w:r>
            <w:r w:rsidR="001835AE">
              <w:rPr>
                <w:color w:val="000000"/>
                <w:sz w:val="20"/>
                <w:szCs w:val="20"/>
              </w:rPr>
              <w:t>7</w:t>
            </w:r>
            <w:r>
              <w:rPr>
                <w:color w:val="000000"/>
                <w:sz w:val="20"/>
                <w:szCs w:val="20"/>
              </w:rPr>
              <w:t>)</w:t>
            </w:r>
          </w:p>
        </w:tc>
        <w:tc>
          <w:tcPr>
            <w:tcW w:w="1542" w:type="dxa"/>
            <w:vMerge/>
            <w:tcBorders>
              <w:top w:val="nil"/>
              <w:left w:val="single" w:sz="4" w:space="0" w:color="auto"/>
              <w:bottom w:val="single" w:sz="4" w:space="0" w:color="auto"/>
              <w:right w:val="single" w:sz="4" w:space="0" w:color="auto"/>
            </w:tcBorders>
            <w:vAlign w:val="center"/>
            <w:hideMark/>
          </w:tcPr>
          <w:p w14:paraId="3216B194"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2BA74A6A"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4BDEA191"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36E92872" w14:textId="77777777" w:rsidR="00EF28B1" w:rsidRDefault="00EF28B1">
            <w:pPr>
              <w:rPr>
                <w:color w:val="000000"/>
                <w:sz w:val="20"/>
                <w:szCs w:val="20"/>
              </w:rPr>
            </w:pPr>
          </w:p>
        </w:tc>
      </w:tr>
      <w:tr w:rsidR="00EF28B1" w14:paraId="1C1DD1E7"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0F6D913A" w14:textId="77777777" w:rsidR="00EF28B1" w:rsidRDefault="00EF28B1">
            <w:pPr>
              <w:rPr>
                <w:color w:val="000000"/>
                <w:sz w:val="20"/>
                <w:szCs w:val="20"/>
              </w:rPr>
            </w:pPr>
            <w:r>
              <w:rPr>
                <w:color w:val="000000"/>
                <w:sz w:val="20"/>
                <w:szCs w:val="20"/>
              </w:rPr>
              <w:t>17. Коэффициент краткосрочной задолженности</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79692686" w14:textId="77777777" w:rsidR="00EF28B1" w:rsidRDefault="00EF28B1">
            <w:pPr>
              <w:jc w:val="center"/>
              <w:rPr>
                <w:color w:val="000000"/>
                <w:sz w:val="20"/>
                <w:szCs w:val="20"/>
              </w:rPr>
            </w:pPr>
            <w:r>
              <w:rPr>
                <w:color w:val="000000"/>
                <w:sz w:val="20"/>
                <w:szCs w:val="20"/>
              </w:rPr>
              <w:t>&gt; = 0,5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1F7D552" w14:textId="77777777" w:rsidR="00EF28B1" w:rsidRDefault="00EF28B1">
            <w:pPr>
              <w:jc w:val="center"/>
              <w:rPr>
                <w:color w:val="000000"/>
                <w:sz w:val="20"/>
                <w:szCs w:val="20"/>
              </w:rPr>
            </w:pPr>
            <w:r>
              <w:rPr>
                <w:color w:val="000000"/>
                <w:sz w:val="20"/>
                <w:szCs w:val="20"/>
              </w:rPr>
              <w:t>1,00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BBF8155" w14:textId="77777777" w:rsidR="00EF28B1" w:rsidRDefault="00EF28B1">
            <w:pPr>
              <w:jc w:val="center"/>
              <w:rPr>
                <w:color w:val="000000"/>
                <w:sz w:val="20"/>
                <w:szCs w:val="20"/>
              </w:rPr>
            </w:pPr>
            <w:r>
              <w:rPr>
                <w:color w:val="000000"/>
                <w:sz w:val="20"/>
                <w:szCs w:val="20"/>
              </w:rPr>
              <w:t>1,00</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6CD16BD9" w14:textId="77777777" w:rsidR="00EF28B1" w:rsidRDefault="00EF28B1">
            <w:pPr>
              <w:jc w:val="center"/>
              <w:rPr>
                <w:color w:val="000000"/>
                <w:sz w:val="20"/>
                <w:szCs w:val="20"/>
              </w:rPr>
            </w:pPr>
            <w:r>
              <w:rPr>
                <w:color w:val="000000"/>
                <w:sz w:val="20"/>
                <w:szCs w:val="20"/>
              </w:rPr>
              <w:t>0,00</w:t>
            </w:r>
          </w:p>
        </w:tc>
      </w:tr>
      <w:tr w:rsidR="00EF28B1" w14:paraId="7DE9E485"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3F0A38C6" w14:textId="2BCA6256" w:rsidR="00EF28B1" w:rsidRDefault="00EF28B1">
            <w:pPr>
              <w:rPr>
                <w:color w:val="000000"/>
                <w:sz w:val="20"/>
                <w:szCs w:val="20"/>
              </w:rPr>
            </w:pPr>
            <w:r>
              <w:rPr>
                <w:color w:val="000000"/>
                <w:sz w:val="20"/>
                <w:szCs w:val="20"/>
              </w:rPr>
              <w:t xml:space="preserve">п. 5: (п. 5+ п. 4) </w:t>
            </w:r>
          </w:p>
        </w:tc>
        <w:tc>
          <w:tcPr>
            <w:tcW w:w="1542" w:type="dxa"/>
            <w:vMerge/>
            <w:tcBorders>
              <w:top w:val="nil"/>
              <w:left w:val="single" w:sz="4" w:space="0" w:color="auto"/>
              <w:bottom w:val="single" w:sz="4" w:space="0" w:color="auto"/>
              <w:right w:val="single" w:sz="4" w:space="0" w:color="auto"/>
            </w:tcBorders>
            <w:vAlign w:val="center"/>
            <w:hideMark/>
          </w:tcPr>
          <w:p w14:paraId="0630E411"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CAA1561"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4402DC5E"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3CCCC97B" w14:textId="77777777" w:rsidR="00EF28B1" w:rsidRDefault="00EF28B1">
            <w:pPr>
              <w:rPr>
                <w:color w:val="000000"/>
                <w:sz w:val="20"/>
                <w:szCs w:val="20"/>
              </w:rPr>
            </w:pPr>
          </w:p>
        </w:tc>
      </w:tr>
      <w:tr w:rsidR="00EF28B1" w14:paraId="00DFBC36" w14:textId="77777777" w:rsidTr="00EF28B1">
        <w:trPr>
          <w:trHeight w:val="255"/>
        </w:trPr>
        <w:tc>
          <w:tcPr>
            <w:tcW w:w="102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F0CD76" w14:textId="77777777" w:rsidR="00EF28B1" w:rsidRDefault="00EF28B1">
            <w:pPr>
              <w:jc w:val="center"/>
              <w:rPr>
                <w:b/>
                <w:bCs/>
                <w:color w:val="000000"/>
                <w:sz w:val="20"/>
                <w:szCs w:val="20"/>
              </w:rPr>
            </w:pPr>
            <w:r>
              <w:rPr>
                <w:b/>
                <w:bCs/>
                <w:color w:val="000000"/>
                <w:sz w:val="20"/>
                <w:szCs w:val="20"/>
              </w:rPr>
              <w:t>Показатели ликвидности предприятия</w:t>
            </w:r>
          </w:p>
        </w:tc>
      </w:tr>
      <w:tr w:rsidR="00EF28B1" w14:paraId="45C9A2B8"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224417B2" w14:textId="77777777" w:rsidR="00EF28B1" w:rsidRDefault="00EF28B1">
            <w:pPr>
              <w:rPr>
                <w:color w:val="000000"/>
                <w:sz w:val="20"/>
                <w:szCs w:val="20"/>
              </w:rPr>
            </w:pPr>
            <w:r>
              <w:rPr>
                <w:color w:val="000000"/>
                <w:sz w:val="20"/>
                <w:szCs w:val="20"/>
              </w:rPr>
              <w:t xml:space="preserve">19.Коэффициент текущей ликвидности </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294DCFDB" w14:textId="77777777" w:rsidR="00EF28B1" w:rsidRDefault="00EF28B1">
            <w:pPr>
              <w:jc w:val="center"/>
              <w:rPr>
                <w:color w:val="000000"/>
                <w:sz w:val="20"/>
                <w:szCs w:val="20"/>
              </w:rPr>
            </w:pPr>
            <w:r>
              <w:rPr>
                <w:color w:val="000000"/>
                <w:sz w:val="20"/>
                <w:szCs w:val="20"/>
              </w:rPr>
              <w:t>&gt; = 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92BDAFD" w14:textId="77777777" w:rsidR="00EF28B1" w:rsidRDefault="00EF28B1">
            <w:pPr>
              <w:jc w:val="center"/>
              <w:rPr>
                <w:color w:val="000000"/>
                <w:sz w:val="20"/>
                <w:szCs w:val="20"/>
              </w:rPr>
            </w:pPr>
            <w:r>
              <w:rPr>
                <w:color w:val="000000"/>
                <w:sz w:val="20"/>
                <w:szCs w:val="20"/>
              </w:rPr>
              <w:t>1,21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27CF69D" w14:textId="77777777" w:rsidR="00EF28B1" w:rsidRDefault="00EF28B1">
            <w:pPr>
              <w:jc w:val="center"/>
              <w:rPr>
                <w:color w:val="000000"/>
                <w:sz w:val="20"/>
                <w:szCs w:val="20"/>
              </w:rPr>
            </w:pPr>
            <w:r>
              <w:rPr>
                <w:color w:val="000000"/>
                <w:sz w:val="20"/>
                <w:szCs w:val="20"/>
              </w:rPr>
              <w:t>1,30</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5F0DA6EF" w14:textId="77777777" w:rsidR="00EF28B1" w:rsidRDefault="00EF28B1">
            <w:pPr>
              <w:jc w:val="center"/>
              <w:rPr>
                <w:color w:val="000000"/>
                <w:sz w:val="20"/>
                <w:szCs w:val="20"/>
              </w:rPr>
            </w:pPr>
            <w:r>
              <w:rPr>
                <w:color w:val="000000"/>
                <w:sz w:val="20"/>
                <w:szCs w:val="20"/>
              </w:rPr>
              <w:t>0,09</w:t>
            </w:r>
          </w:p>
        </w:tc>
      </w:tr>
      <w:tr w:rsidR="00EF28B1" w14:paraId="531266B6"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63744D20" w14:textId="2B0CC81A" w:rsidR="00EF28B1" w:rsidRDefault="00EF28B1">
            <w:pPr>
              <w:rPr>
                <w:color w:val="000000"/>
                <w:sz w:val="20"/>
                <w:szCs w:val="20"/>
              </w:rPr>
            </w:pPr>
            <w:r>
              <w:rPr>
                <w:color w:val="000000"/>
                <w:sz w:val="20"/>
                <w:szCs w:val="20"/>
              </w:rPr>
              <w:t>(п. 2: п. 5)</w:t>
            </w:r>
          </w:p>
        </w:tc>
        <w:tc>
          <w:tcPr>
            <w:tcW w:w="1542" w:type="dxa"/>
            <w:vMerge/>
            <w:tcBorders>
              <w:top w:val="nil"/>
              <w:left w:val="single" w:sz="4" w:space="0" w:color="auto"/>
              <w:bottom w:val="single" w:sz="4" w:space="0" w:color="auto"/>
              <w:right w:val="single" w:sz="4" w:space="0" w:color="auto"/>
            </w:tcBorders>
            <w:vAlign w:val="center"/>
            <w:hideMark/>
          </w:tcPr>
          <w:p w14:paraId="7FBFAE1F"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787D1DF"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08B4688"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6A1DA63F" w14:textId="77777777" w:rsidR="00EF28B1" w:rsidRDefault="00EF28B1">
            <w:pPr>
              <w:rPr>
                <w:color w:val="000000"/>
                <w:sz w:val="20"/>
                <w:szCs w:val="20"/>
              </w:rPr>
            </w:pPr>
          </w:p>
        </w:tc>
      </w:tr>
      <w:tr w:rsidR="00EF28B1" w14:paraId="3CB46D6C"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03FB39B9" w14:textId="77777777" w:rsidR="00EF28B1" w:rsidRDefault="00EF28B1">
            <w:pPr>
              <w:rPr>
                <w:color w:val="000000"/>
                <w:sz w:val="20"/>
                <w:szCs w:val="20"/>
              </w:rPr>
            </w:pPr>
            <w:r>
              <w:rPr>
                <w:color w:val="000000"/>
                <w:sz w:val="20"/>
                <w:szCs w:val="20"/>
              </w:rPr>
              <w:t xml:space="preserve">20.Коэффициент абсолютной ликвидности </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57E22D5F" w14:textId="77777777" w:rsidR="00EF28B1" w:rsidRDefault="00EF28B1">
            <w:pPr>
              <w:jc w:val="center"/>
              <w:rPr>
                <w:color w:val="000000"/>
                <w:sz w:val="20"/>
                <w:szCs w:val="20"/>
              </w:rPr>
            </w:pPr>
            <w:r>
              <w:rPr>
                <w:color w:val="000000"/>
                <w:sz w:val="20"/>
                <w:szCs w:val="20"/>
              </w:rPr>
              <w:t>&gt; = 0,2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AF37413" w14:textId="77777777" w:rsidR="00EF28B1" w:rsidRDefault="00EF28B1">
            <w:pPr>
              <w:jc w:val="center"/>
              <w:rPr>
                <w:color w:val="000000"/>
                <w:sz w:val="20"/>
                <w:szCs w:val="20"/>
              </w:rPr>
            </w:pPr>
            <w:r>
              <w:rPr>
                <w:color w:val="000000"/>
                <w:sz w:val="20"/>
                <w:szCs w:val="20"/>
              </w:rPr>
              <w:t>0,23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8B8B939" w14:textId="77777777" w:rsidR="00EF28B1" w:rsidRDefault="00EF28B1">
            <w:pPr>
              <w:jc w:val="center"/>
              <w:rPr>
                <w:color w:val="000000"/>
                <w:sz w:val="20"/>
                <w:szCs w:val="20"/>
              </w:rPr>
            </w:pPr>
            <w:r>
              <w:rPr>
                <w:color w:val="000000"/>
                <w:sz w:val="20"/>
                <w:szCs w:val="20"/>
              </w:rPr>
              <w:t>0,13</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31A67BA7" w14:textId="77777777" w:rsidR="00EF28B1" w:rsidRDefault="00EF28B1">
            <w:pPr>
              <w:jc w:val="center"/>
              <w:rPr>
                <w:color w:val="000000"/>
                <w:sz w:val="20"/>
                <w:szCs w:val="20"/>
              </w:rPr>
            </w:pPr>
            <w:r>
              <w:rPr>
                <w:color w:val="000000"/>
                <w:sz w:val="20"/>
                <w:szCs w:val="20"/>
              </w:rPr>
              <w:t>-0,10</w:t>
            </w:r>
          </w:p>
        </w:tc>
      </w:tr>
      <w:tr w:rsidR="00EF28B1" w14:paraId="655F0C8C"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70D69A6E" w14:textId="5F5B02A8" w:rsidR="00EF28B1" w:rsidRDefault="00EF28B1">
            <w:pPr>
              <w:rPr>
                <w:color w:val="000000"/>
                <w:sz w:val="20"/>
                <w:szCs w:val="20"/>
              </w:rPr>
            </w:pPr>
            <w:r>
              <w:rPr>
                <w:color w:val="000000"/>
                <w:sz w:val="20"/>
                <w:szCs w:val="20"/>
              </w:rPr>
              <w:t>(п. 2.2: п. 5)</w:t>
            </w:r>
          </w:p>
        </w:tc>
        <w:tc>
          <w:tcPr>
            <w:tcW w:w="1542" w:type="dxa"/>
            <w:vMerge/>
            <w:tcBorders>
              <w:top w:val="nil"/>
              <w:left w:val="single" w:sz="4" w:space="0" w:color="auto"/>
              <w:bottom w:val="single" w:sz="4" w:space="0" w:color="auto"/>
              <w:right w:val="single" w:sz="4" w:space="0" w:color="auto"/>
            </w:tcBorders>
            <w:vAlign w:val="center"/>
            <w:hideMark/>
          </w:tcPr>
          <w:p w14:paraId="73EF51C3"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3F20A3F2"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623E495D"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0A915572" w14:textId="77777777" w:rsidR="00EF28B1" w:rsidRDefault="00EF28B1">
            <w:pPr>
              <w:rPr>
                <w:color w:val="000000"/>
                <w:sz w:val="20"/>
                <w:szCs w:val="20"/>
              </w:rPr>
            </w:pPr>
          </w:p>
        </w:tc>
      </w:tr>
      <w:tr w:rsidR="00EF28B1" w14:paraId="55C26810" w14:textId="77777777" w:rsidTr="00EF28B1">
        <w:trPr>
          <w:trHeight w:val="255"/>
        </w:trPr>
        <w:tc>
          <w:tcPr>
            <w:tcW w:w="4708" w:type="dxa"/>
            <w:tcBorders>
              <w:top w:val="nil"/>
              <w:left w:val="single" w:sz="4" w:space="0" w:color="auto"/>
              <w:bottom w:val="single" w:sz="4" w:space="0" w:color="auto"/>
              <w:right w:val="single" w:sz="4" w:space="0" w:color="auto"/>
            </w:tcBorders>
            <w:shd w:val="clear" w:color="auto" w:fill="auto"/>
            <w:vAlign w:val="center"/>
            <w:hideMark/>
          </w:tcPr>
          <w:p w14:paraId="0A71472E" w14:textId="77777777" w:rsidR="00EF28B1" w:rsidRDefault="00EF28B1">
            <w:pPr>
              <w:rPr>
                <w:color w:val="000000"/>
                <w:sz w:val="20"/>
                <w:szCs w:val="20"/>
              </w:rPr>
            </w:pPr>
            <w:r>
              <w:rPr>
                <w:color w:val="000000"/>
                <w:sz w:val="20"/>
                <w:szCs w:val="20"/>
              </w:rPr>
              <w:t>21.Коэффициент быстрой ликвидности</w:t>
            </w: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14:paraId="36C46DE7" w14:textId="77777777" w:rsidR="00EF28B1" w:rsidRDefault="00EF28B1">
            <w:pPr>
              <w:jc w:val="center"/>
              <w:rPr>
                <w:color w:val="000000"/>
                <w:sz w:val="20"/>
                <w:szCs w:val="20"/>
              </w:rPr>
            </w:pPr>
            <w:r>
              <w:rPr>
                <w:color w:val="000000"/>
                <w:sz w:val="20"/>
                <w:szCs w:val="20"/>
              </w:rPr>
              <w:t>&gt; = 1,0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28B9079E" w14:textId="77777777" w:rsidR="00EF28B1" w:rsidRDefault="00EF28B1">
            <w:pPr>
              <w:jc w:val="center"/>
              <w:rPr>
                <w:color w:val="000000"/>
                <w:sz w:val="20"/>
                <w:szCs w:val="20"/>
              </w:rPr>
            </w:pPr>
            <w:r>
              <w:rPr>
                <w:color w:val="000000"/>
                <w:sz w:val="20"/>
                <w:szCs w:val="20"/>
              </w:rPr>
              <w:t>1,18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D6603ED" w14:textId="77777777" w:rsidR="00EF28B1" w:rsidRDefault="00EF28B1">
            <w:pPr>
              <w:jc w:val="center"/>
              <w:rPr>
                <w:color w:val="000000"/>
                <w:sz w:val="20"/>
                <w:szCs w:val="20"/>
              </w:rPr>
            </w:pPr>
            <w:r>
              <w:rPr>
                <w:color w:val="000000"/>
                <w:sz w:val="20"/>
                <w:szCs w:val="20"/>
              </w:rPr>
              <w:t>1,18</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14:paraId="2DB17889" w14:textId="77777777" w:rsidR="00EF28B1" w:rsidRDefault="00EF28B1">
            <w:pPr>
              <w:jc w:val="center"/>
              <w:rPr>
                <w:color w:val="000000"/>
                <w:sz w:val="20"/>
                <w:szCs w:val="20"/>
              </w:rPr>
            </w:pPr>
            <w:r>
              <w:rPr>
                <w:color w:val="000000"/>
                <w:sz w:val="20"/>
                <w:szCs w:val="20"/>
              </w:rPr>
              <w:t>-0,01</w:t>
            </w:r>
          </w:p>
        </w:tc>
      </w:tr>
      <w:tr w:rsidR="00EF28B1" w14:paraId="2CFFAE93" w14:textId="77777777" w:rsidTr="00EF28B1">
        <w:trPr>
          <w:trHeight w:val="276"/>
        </w:trPr>
        <w:tc>
          <w:tcPr>
            <w:tcW w:w="4708" w:type="dxa"/>
            <w:vMerge w:val="restart"/>
            <w:tcBorders>
              <w:top w:val="nil"/>
              <w:left w:val="single" w:sz="4" w:space="0" w:color="auto"/>
              <w:bottom w:val="single" w:sz="4" w:space="0" w:color="auto"/>
              <w:right w:val="single" w:sz="4" w:space="0" w:color="auto"/>
            </w:tcBorders>
            <w:shd w:val="clear" w:color="auto" w:fill="auto"/>
            <w:vAlign w:val="center"/>
            <w:hideMark/>
          </w:tcPr>
          <w:p w14:paraId="1E1F0E06" w14:textId="2E88465E" w:rsidR="00EF28B1" w:rsidRDefault="00EF28B1">
            <w:pPr>
              <w:rPr>
                <w:color w:val="000000"/>
                <w:sz w:val="20"/>
                <w:szCs w:val="20"/>
              </w:rPr>
            </w:pPr>
            <w:r>
              <w:rPr>
                <w:color w:val="000000"/>
                <w:sz w:val="20"/>
                <w:szCs w:val="20"/>
              </w:rPr>
              <w:t>(п. 2.2+ п. 2.3): п. 5</w:t>
            </w:r>
          </w:p>
        </w:tc>
        <w:tc>
          <w:tcPr>
            <w:tcW w:w="1542" w:type="dxa"/>
            <w:vMerge/>
            <w:tcBorders>
              <w:top w:val="nil"/>
              <w:left w:val="single" w:sz="4" w:space="0" w:color="auto"/>
              <w:bottom w:val="single" w:sz="4" w:space="0" w:color="auto"/>
              <w:right w:val="single" w:sz="4" w:space="0" w:color="auto"/>
            </w:tcBorders>
            <w:vAlign w:val="center"/>
            <w:hideMark/>
          </w:tcPr>
          <w:p w14:paraId="2869B859"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AD202B3"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65BE7B18"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5785417A" w14:textId="77777777" w:rsidR="00EF28B1" w:rsidRDefault="00EF28B1">
            <w:pPr>
              <w:rPr>
                <w:color w:val="000000"/>
                <w:sz w:val="20"/>
                <w:szCs w:val="20"/>
              </w:rPr>
            </w:pPr>
          </w:p>
        </w:tc>
      </w:tr>
      <w:tr w:rsidR="00EF28B1" w14:paraId="1533E207" w14:textId="77777777" w:rsidTr="00EF28B1">
        <w:trPr>
          <w:trHeight w:val="276"/>
        </w:trPr>
        <w:tc>
          <w:tcPr>
            <w:tcW w:w="4708" w:type="dxa"/>
            <w:vMerge/>
            <w:tcBorders>
              <w:top w:val="nil"/>
              <w:left w:val="single" w:sz="4" w:space="0" w:color="auto"/>
              <w:bottom w:val="single" w:sz="4" w:space="0" w:color="auto"/>
              <w:right w:val="single" w:sz="4" w:space="0" w:color="auto"/>
            </w:tcBorders>
            <w:vAlign w:val="center"/>
            <w:hideMark/>
          </w:tcPr>
          <w:p w14:paraId="67D911C5" w14:textId="77777777" w:rsidR="00EF28B1" w:rsidRDefault="00EF28B1">
            <w:pPr>
              <w:rPr>
                <w:color w:val="000000"/>
                <w:sz w:val="20"/>
                <w:szCs w:val="20"/>
              </w:rPr>
            </w:pPr>
          </w:p>
        </w:tc>
        <w:tc>
          <w:tcPr>
            <w:tcW w:w="1542" w:type="dxa"/>
            <w:vMerge/>
            <w:tcBorders>
              <w:top w:val="nil"/>
              <w:left w:val="single" w:sz="4" w:space="0" w:color="auto"/>
              <w:bottom w:val="single" w:sz="4" w:space="0" w:color="auto"/>
              <w:right w:val="single" w:sz="4" w:space="0" w:color="auto"/>
            </w:tcBorders>
            <w:vAlign w:val="center"/>
            <w:hideMark/>
          </w:tcPr>
          <w:p w14:paraId="0D8BA0A4"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409E6089" w14:textId="77777777" w:rsidR="00EF28B1" w:rsidRDefault="00EF28B1">
            <w:pPr>
              <w:rPr>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16EA4103" w14:textId="77777777" w:rsidR="00EF28B1" w:rsidRDefault="00EF28B1">
            <w:pPr>
              <w:rPr>
                <w:color w:val="000000"/>
                <w:sz w:val="20"/>
                <w:szCs w:val="20"/>
              </w:rPr>
            </w:pPr>
          </w:p>
        </w:tc>
        <w:tc>
          <w:tcPr>
            <w:tcW w:w="1796" w:type="dxa"/>
            <w:vMerge/>
            <w:tcBorders>
              <w:top w:val="nil"/>
              <w:left w:val="single" w:sz="4" w:space="0" w:color="auto"/>
              <w:bottom w:val="single" w:sz="4" w:space="0" w:color="000000"/>
              <w:right w:val="single" w:sz="4" w:space="0" w:color="auto"/>
            </w:tcBorders>
            <w:vAlign w:val="center"/>
            <w:hideMark/>
          </w:tcPr>
          <w:p w14:paraId="33CCD061" w14:textId="77777777" w:rsidR="00EF28B1" w:rsidRDefault="00EF28B1">
            <w:pPr>
              <w:rPr>
                <w:color w:val="000000"/>
                <w:sz w:val="20"/>
                <w:szCs w:val="20"/>
              </w:rPr>
            </w:pPr>
          </w:p>
        </w:tc>
      </w:tr>
    </w:tbl>
    <w:p w14:paraId="2CC40C8A" w14:textId="77777777" w:rsidR="00EF28B1" w:rsidRDefault="00EF28B1" w:rsidP="00EF28B1">
      <w:pPr>
        <w:jc w:val="both"/>
        <w:rPr>
          <w:sz w:val="20"/>
          <w:szCs w:val="20"/>
        </w:rPr>
      </w:pPr>
    </w:p>
    <w:p w14:paraId="0CBAFE76" w14:textId="77777777" w:rsidR="007E0D76" w:rsidRPr="00693B7E" w:rsidRDefault="007E0D76" w:rsidP="00B731BC">
      <w:pPr>
        <w:pStyle w:val="ae"/>
        <w:tabs>
          <w:tab w:val="left" w:pos="567"/>
          <w:tab w:val="left" w:pos="709"/>
          <w:tab w:val="left" w:pos="993"/>
        </w:tabs>
        <w:ind w:left="0"/>
        <w:jc w:val="both"/>
      </w:pPr>
      <w:r w:rsidRPr="00693B7E">
        <w:tab/>
        <w:t>Показатели финансовой устойчивости, отражающие соотношение собственных и заемных средств в источниках финансирования предприятия, показывают степень финансовой независимости его от кредиторов.</w:t>
      </w:r>
    </w:p>
    <w:p w14:paraId="7CC0BB39" w14:textId="24A2B3F3" w:rsidR="007E0D76" w:rsidRPr="00693B7E" w:rsidRDefault="007E0D76" w:rsidP="00B731BC">
      <w:pPr>
        <w:pStyle w:val="ae"/>
        <w:numPr>
          <w:ilvl w:val="0"/>
          <w:numId w:val="4"/>
        </w:numPr>
        <w:tabs>
          <w:tab w:val="left" w:pos="709"/>
          <w:tab w:val="left" w:pos="993"/>
        </w:tabs>
        <w:ind w:left="0" w:firstLine="567"/>
        <w:jc w:val="both"/>
      </w:pPr>
      <w:r w:rsidRPr="00693B7E">
        <w:rPr>
          <w:i/>
        </w:rPr>
        <w:t>Коэффициент финансовой независимости (автономии)</w:t>
      </w:r>
      <w:r w:rsidRPr="00693B7E">
        <w:rPr>
          <w:i/>
          <w:iCs/>
        </w:rPr>
        <w:t xml:space="preserve"> </w:t>
      </w:r>
      <w:r w:rsidRPr="00693B7E">
        <w:t>представляет собой</w:t>
      </w:r>
      <w:r w:rsidRPr="00693B7E">
        <w:rPr>
          <w:i/>
          <w:iCs/>
        </w:rPr>
        <w:t xml:space="preserve"> </w:t>
      </w:r>
      <w:r w:rsidRPr="00693B7E">
        <w:t>одну из важнейших характеристик финансовой устойчивости предприятия, его независимость от заемного капитала.  Коэффициент финансовой независимости показывает</w:t>
      </w:r>
      <w:r w:rsidRPr="00693B7E">
        <w:rPr>
          <w:i/>
        </w:rPr>
        <w:t xml:space="preserve"> </w:t>
      </w:r>
      <w:r w:rsidRPr="00693B7E">
        <w:t xml:space="preserve">долю собственного </w:t>
      </w:r>
      <w:r w:rsidR="00140FA1" w:rsidRPr="00693B7E">
        <w:t>капитала в</w:t>
      </w:r>
      <w:r w:rsidRPr="00693B7E">
        <w:t xml:space="preserve"> общей сумме капитала предприятия.</w:t>
      </w:r>
      <w:r w:rsidRPr="00693B7E">
        <w:rPr>
          <w:rFonts w:eastAsia="Calibri"/>
        </w:rPr>
        <w:t xml:space="preserve"> </w:t>
      </w:r>
    </w:p>
    <w:p w14:paraId="08DB690E" w14:textId="77777777" w:rsidR="007E0D76" w:rsidRPr="00693B7E" w:rsidRDefault="007E0D76" w:rsidP="00B731BC">
      <w:pPr>
        <w:pStyle w:val="ae"/>
        <w:tabs>
          <w:tab w:val="left" w:pos="709"/>
          <w:tab w:val="left" w:pos="993"/>
        </w:tabs>
        <w:ind w:left="0" w:firstLine="567"/>
        <w:jc w:val="both"/>
      </w:pPr>
      <w:r w:rsidRPr="00693B7E">
        <w:rPr>
          <w:rFonts w:eastAsia="Calibri"/>
        </w:rPr>
        <w:t xml:space="preserve">Оптимальное </w:t>
      </w:r>
      <w:r w:rsidRPr="00693B7E">
        <w:t>значение этого коэффициента оценивается на уровне 0,5 - 0,7</w:t>
      </w:r>
      <w:r w:rsidR="001D369C" w:rsidRPr="00693B7E">
        <w:t>,</w:t>
      </w:r>
      <w:r w:rsidRPr="00693B7E">
        <w:t xml:space="preserve"> </w:t>
      </w:r>
      <w:r w:rsidR="001D369C" w:rsidRPr="00693B7E">
        <w:t>т</w:t>
      </w:r>
      <w:r w:rsidRPr="00693B7E">
        <w:t xml:space="preserve">.е. удельный вес собственных средств в валюте баланса должен составлять 50 - 70 %, в этом случае предприятие в состоянии покрыть все свои обязательства собственными средствами. </w:t>
      </w:r>
    </w:p>
    <w:p w14:paraId="6459EE90" w14:textId="73CC7D0E" w:rsidR="007E0D76" w:rsidRPr="00693B7E" w:rsidRDefault="007E0D76" w:rsidP="00B731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B7E">
        <w:rPr>
          <w:color w:val="FF0000"/>
        </w:rPr>
        <w:tab/>
      </w:r>
      <w:r w:rsidRPr="00693B7E">
        <w:t xml:space="preserve">На конец анализируемого периода показатель </w:t>
      </w:r>
      <w:r w:rsidR="00140FA1" w:rsidRPr="00693B7E">
        <w:t>коэффициента финансовой</w:t>
      </w:r>
      <w:r w:rsidRPr="00693B7E">
        <w:t xml:space="preserve"> независимости увеличился на 0,</w:t>
      </w:r>
      <w:r w:rsidR="00675585">
        <w:t>12</w:t>
      </w:r>
      <w:r w:rsidRPr="00693B7E">
        <w:t xml:space="preserve"> пункта и составил 0,</w:t>
      </w:r>
      <w:r w:rsidR="00675585">
        <w:t>45</w:t>
      </w:r>
      <w:r w:rsidRPr="00693B7E">
        <w:t xml:space="preserve"> </w:t>
      </w:r>
      <w:r w:rsidR="00140FA1" w:rsidRPr="00693B7E">
        <w:t xml:space="preserve">— это </w:t>
      </w:r>
      <w:r w:rsidR="00675585">
        <w:t>невысокая</w:t>
      </w:r>
      <w:r w:rsidR="005D7A89" w:rsidRPr="00693B7E">
        <w:t xml:space="preserve"> </w:t>
      </w:r>
      <w:r w:rsidRPr="00693B7E">
        <w:t>доля собственного капитала (</w:t>
      </w:r>
      <w:r w:rsidR="00675585">
        <w:t>45</w:t>
      </w:r>
      <w:r w:rsidRPr="00693B7E">
        <w:t xml:space="preserve"> %) в общем капитале.</w:t>
      </w:r>
    </w:p>
    <w:p w14:paraId="6921F828" w14:textId="77777777" w:rsidR="007E0D76" w:rsidRDefault="007E0D76" w:rsidP="00B731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B7E">
        <w:tab/>
        <w:t>Предприятие осторожно относится к привлечению заемных денежных средств.</w:t>
      </w:r>
    </w:p>
    <w:p w14:paraId="666AEB4D" w14:textId="523E713B" w:rsidR="007E0D76" w:rsidRPr="00675585" w:rsidRDefault="007E0D76" w:rsidP="0033648E">
      <w:pPr>
        <w:pStyle w:val="ae"/>
        <w:numPr>
          <w:ilvl w:val="0"/>
          <w:numId w:val="3"/>
        </w:numPr>
        <w:tabs>
          <w:tab w:val="left" w:pos="0"/>
          <w:tab w:val="left" w:pos="567"/>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373737"/>
          <w:shd w:val="clear" w:color="auto" w:fill="FFFFFF"/>
        </w:rPr>
      </w:pPr>
      <w:r w:rsidRPr="00675585">
        <w:rPr>
          <w:i/>
        </w:rPr>
        <w:t xml:space="preserve">Коэффициент     финансового    левериджа      </w:t>
      </w:r>
      <w:r w:rsidRPr="00675585">
        <w:rPr>
          <w:color w:val="000000"/>
          <w:shd w:val="clear" w:color="auto" w:fill="FFFFFF"/>
        </w:rPr>
        <w:t>показывает     процент</w:t>
      </w:r>
      <w:r w:rsidR="00675585" w:rsidRPr="00675585">
        <w:rPr>
          <w:color w:val="000000"/>
          <w:shd w:val="clear" w:color="auto" w:fill="FFFFFF"/>
        </w:rPr>
        <w:t xml:space="preserve"> </w:t>
      </w:r>
      <w:r w:rsidRPr="00675585">
        <w:rPr>
          <w:color w:val="000000"/>
          <w:shd w:val="clear" w:color="auto" w:fill="FFFFFF"/>
        </w:rPr>
        <w:t>заимствованных средств по отношению к собственным средствам предприятия.</w:t>
      </w:r>
      <w:r w:rsidRPr="00675585">
        <w:rPr>
          <w:rStyle w:val="apple-converted-space"/>
          <w:rFonts w:eastAsiaTheme="majorEastAsia"/>
          <w:color w:val="000000"/>
          <w:shd w:val="clear" w:color="auto" w:fill="FFFFFF"/>
        </w:rPr>
        <w:t> </w:t>
      </w:r>
    </w:p>
    <w:p w14:paraId="2ED1CE80" w14:textId="521BB9E8" w:rsidR="007E0D76" w:rsidRPr="00693B7E" w:rsidRDefault="007E0D76" w:rsidP="00B731BC">
      <w:pPr>
        <w:shd w:val="clear" w:color="auto" w:fill="FFFFFF"/>
        <w:ind w:firstLine="567"/>
        <w:jc w:val="both"/>
        <w:rPr>
          <w:color w:val="222222"/>
        </w:rPr>
      </w:pPr>
      <w:r w:rsidRPr="00693B7E">
        <w:rPr>
          <w:color w:val="222222"/>
        </w:rPr>
        <w:t xml:space="preserve">Если значение коэффициента слишком большое, то </w:t>
      </w:r>
      <w:r w:rsidR="00675585">
        <w:rPr>
          <w:color w:val="222222"/>
        </w:rPr>
        <w:t>п</w:t>
      </w:r>
      <w:r w:rsidRPr="00693B7E">
        <w:rPr>
          <w:color w:val="222222"/>
        </w:rPr>
        <w:t xml:space="preserve">редприятие теряет финансовую независимость, и его финансовое положение становится крайне неустойчивым. </w:t>
      </w:r>
    </w:p>
    <w:p w14:paraId="41EBE30F" w14:textId="77777777" w:rsidR="007E0D76" w:rsidRPr="00693B7E" w:rsidRDefault="007E0D76" w:rsidP="00B731BC">
      <w:pPr>
        <w:shd w:val="clear" w:color="auto" w:fill="FFFFFF"/>
        <w:ind w:firstLine="567"/>
        <w:jc w:val="both"/>
        <w:rPr>
          <w:color w:val="222222"/>
        </w:rPr>
      </w:pPr>
      <w:r w:rsidRPr="00693B7E">
        <w:rPr>
          <w:color w:val="222222"/>
        </w:rPr>
        <w:t>Слишком низкое значение показателя говорит об упущенной возможности повысить рентабельность собственного капитала за счет привлечения в деятельность заемных средств.</w:t>
      </w:r>
    </w:p>
    <w:p w14:paraId="11729922" w14:textId="24B94E2F" w:rsidR="007E0D76" w:rsidRPr="0012293B" w:rsidRDefault="007E0D76" w:rsidP="0012293B">
      <w:pPr>
        <w:shd w:val="clear" w:color="auto" w:fill="FFFFFF"/>
        <w:ind w:firstLine="567"/>
        <w:jc w:val="both"/>
        <w:rPr>
          <w:color w:val="222222"/>
        </w:rPr>
      </w:pPr>
      <w:r w:rsidRPr="0012293B">
        <w:rPr>
          <w:rFonts w:eastAsia="Calibri"/>
        </w:rPr>
        <w:t>Оптимальное значение для данного</w:t>
      </w:r>
      <w:r w:rsidRPr="0012293B">
        <w:t xml:space="preserve"> коэффициента находится в </w:t>
      </w:r>
      <w:r w:rsidR="00140FA1" w:rsidRPr="0012293B">
        <w:t>диапазоне 0</w:t>
      </w:r>
      <w:r w:rsidRPr="0012293B">
        <w:t>,5 - 0,8.</w:t>
      </w:r>
    </w:p>
    <w:p w14:paraId="7469694B" w14:textId="00CEBCE3" w:rsidR="007E0D76" w:rsidRPr="0012293B" w:rsidRDefault="007E0D76" w:rsidP="00122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12293B">
        <w:rPr>
          <w:rFonts w:eastAsia="Calibri"/>
        </w:rPr>
        <w:tab/>
        <w:t>На конец анализируемого периода значение к</w:t>
      </w:r>
      <w:r w:rsidRPr="0012293B">
        <w:t>оэффициента финансового левериджа</w:t>
      </w:r>
      <w:r w:rsidRPr="0012293B">
        <w:rPr>
          <w:rFonts w:eastAsia="Calibri"/>
        </w:rPr>
        <w:t xml:space="preserve"> уменьшилось на </w:t>
      </w:r>
      <w:r w:rsidR="00675585" w:rsidRPr="0012293B">
        <w:rPr>
          <w:rFonts w:eastAsia="Calibri"/>
        </w:rPr>
        <w:t xml:space="preserve">0,81 </w:t>
      </w:r>
      <w:r w:rsidRPr="0012293B">
        <w:rPr>
          <w:rFonts w:eastAsia="Calibri"/>
        </w:rPr>
        <w:t xml:space="preserve">пункта и составило </w:t>
      </w:r>
      <w:r w:rsidR="00675585" w:rsidRPr="0012293B">
        <w:rPr>
          <w:rFonts w:eastAsia="Calibri"/>
        </w:rPr>
        <w:t>1,2</w:t>
      </w:r>
      <w:r w:rsidRPr="0012293B">
        <w:rPr>
          <w:rFonts w:eastAsia="Calibri"/>
        </w:rPr>
        <w:t xml:space="preserve">. </w:t>
      </w:r>
    </w:p>
    <w:p w14:paraId="1B59DC5F" w14:textId="77777777" w:rsidR="0012293B" w:rsidRPr="0012293B" w:rsidRDefault="007E0D76" w:rsidP="00122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12293B">
        <w:rPr>
          <w:rFonts w:eastAsia="Calibri"/>
        </w:rPr>
        <w:tab/>
      </w:r>
      <w:r w:rsidR="00675585" w:rsidRPr="0012293B">
        <w:rPr>
          <w:color w:val="333333"/>
          <w:shd w:val="clear" w:color="auto" w:fill="FFFFFF"/>
        </w:rPr>
        <w:t>При значениях выше единицы присутствует риск банкротства.</w:t>
      </w:r>
      <w:r w:rsidR="00675585" w:rsidRPr="0012293B">
        <w:rPr>
          <w:i/>
        </w:rPr>
        <w:t xml:space="preserve"> </w:t>
      </w:r>
    </w:p>
    <w:p w14:paraId="184ED50D" w14:textId="2027EF2B" w:rsidR="007E0D76" w:rsidRPr="0055027F" w:rsidRDefault="007E0D76" w:rsidP="0055027F">
      <w:pPr>
        <w:pStyle w:val="ae"/>
        <w:numPr>
          <w:ilvl w:val="0"/>
          <w:numId w:val="21"/>
        </w:numPr>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55027F">
        <w:rPr>
          <w:i/>
        </w:rPr>
        <w:t xml:space="preserve">Коэффициент обеспеченности собственными оборотными средствами </w:t>
      </w:r>
      <w:r w:rsidRPr="0055027F">
        <w:t xml:space="preserve">показывает достаточность у </w:t>
      </w:r>
      <w:r w:rsidR="0055027F" w:rsidRPr="0055027F">
        <w:t>п</w:t>
      </w:r>
      <w:r w:rsidR="001D369C" w:rsidRPr="0055027F">
        <w:t>редприятия</w:t>
      </w:r>
      <w:r w:rsidR="00FA27CF" w:rsidRPr="0055027F">
        <w:t xml:space="preserve"> собственных средств </w:t>
      </w:r>
      <w:r w:rsidRPr="0055027F">
        <w:t>для</w:t>
      </w:r>
      <w:r w:rsidR="00FA27CF" w:rsidRPr="0055027F">
        <w:t xml:space="preserve"> </w:t>
      </w:r>
      <w:r w:rsidRPr="0055027F">
        <w:t>финансирования текущей деятельности.</w:t>
      </w:r>
    </w:p>
    <w:p w14:paraId="1C833FB0" w14:textId="5F7FF727" w:rsidR="0055027F" w:rsidRDefault="007E0D76" w:rsidP="0055027F">
      <w:pPr>
        <w:ind w:firstLine="567"/>
        <w:jc w:val="both"/>
      </w:pPr>
      <w:r w:rsidRPr="0055027F">
        <w:tab/>
      </w:r>
      <w:r w:rsidR="0055027F" w:rsidRPr="0055027F">
        <w:t xml:space="preserve">За анализируемый период произошел рост коэффициента обеспеченности собственными оборотными средствами </w:t>
      </w:r>
      <w:r w:rsidR="00880320">
        <w:t xml:space="preserve">на 0,06 пункта и </w:t>
      </w:r>
      <w:r w:rsidR="0055027F">
        <w:t xml:space="preserve">составил </w:t>
      </w:r>
      <w:r w:rsidR="00880320">
        <w:t xml:space="preserve">0,23, </w:t>
      </w:r>
      <w:r w:rsidR="00565381">
        <w:t>это говорит о том, что 23 % оборотных активов предприятие приобрело за свой счет.</w:t>
      </w:r>
    </w:p>
    <w:p w14:paraId="5017225D" w14:textId="5ED78783" w:rsidR="007E0D76" w:rsidRPr="00565381" w:rsidRDefault="007E0D76" w:rsidP="00565381">
      <w:pPr>
        <w:pStyle w:val="ae"/>
        <w:numPr>
          <w:ilvl w:val="0"/>
          <w:numId w:val="21"/>
        </w:numPr>
        <w:ind w:left="0" w:firstLine="567"/>
        <w:jc w:val="both"/>
        <w:rPr>
          <w:color w:val="000000"/>
        </w:rPr>
      </w:pPr>
      <w:r w:rsidRPr="00565381">
        <w:rPr>
          <w:rFonts w:eastAsia="Calibri"/>
          <w:i/>
        </w:rPr>
        <w:t>Индекс постоянного актива</w:t>
      </w:r>
      <w:r w:rsidRPr="00565381">
        <w:rPr>
          <w:rFonts w:eastAsia="Calibri"/>
        </w:rPr>
        <w:t xml:space="preserve"> </w:t>
      </w:r>
      <w:r w:rsidRPr="00565381">
        <w:rPr>
          <w:color w:val="000000"/>
        </w:rPr>
        <w:t xml:space="preserve">(коэффициент соотношения внеоборотных и собственных средств) </w:t>
      </w:r>
      <w:r w:rsidR="00140FA1" w:rsidRPr="00565381">
        <w:rPr>
          <w:color w:val="000000"/>
        </w:rPr>
        <w:t>— это</w:t>
      </w:r>
      <w:r w:rsidRPr="00565381">
        <w:rPr>
          <w:color w:val="000000"/>
        </w:rPr>
        <w:t xml:space="preserve"> коэффициент, выражающий долю внеоборотных активов, покрываемых источниками собственных средств. </w:t>
      </w:r>
    </w:p>
    <w:p w14:paraId="228E21E7" w14:textId="5E9B96AD" w:rsidR="007E0D76" w:rsidRPr="0055027F" w:rsidRDefault="007E0D76" w:rsidP="0055027F">
      <w:pPr>
        <w:tabs>
          <w:tab w:val="left" w:pos="567"/>
          <w:tab w:val="left" w:pos="993"/>
        </w:tabs>
        <w:jc w:val="both"/>
        <w:rPr>
          <w:rFonts w:eastAsia="Calibri"/>
        </w:rPr>
      </w:pPr>
      <w:r w:rsidRPr="0055027F">
        <w:rPr>
          <w:rFonts w:eastAsia="Calibri"/>
        </w:rPr>
        <w:tab/>
        <w:t>На конец анализируемого периода этот показатель у</w:t>
      </w:r>
      <w:r w:rsidR="00790C62">
        <w:rPr>
          <w:rFonts w:eastAsia="Calibri"/>
        </w:rPr>
        <w:t xml:space="preserve">величился </w:t>
      </w:r>
      <w:r w:rsidR="006471F9" w:rsidRPr="0055027F">
        <w:rPr>
          <w:rFonts w:eastAsia="Calibri"/>
        </w:rPr>
        <w:t>н</w:t>
      </w:r>
      <w:r w:rsidRPr="0055027F">
        <w:rPr>
          <w:rFonts w:eastAsia="Calibri"/>
        </w:rPr>
        <w:t xml:space="preserve">а </w:t>
      </w:r>
      <w:r w:rsidR="00790C62">
        <w:rPr>
          <w:rFonts w:eastAsia="Calibri"/>
        </w:rPr>
        <w:t>0,06</w:t>
      </w:r>
      <w:r w:rsidRPr="0055027F">
        <w:rPr>
          <w:rFonts w:eastAsia="Calibri"/>
        </w:rPr>
        <w:t xml:space="preserve"> процентных пункта и составил </w:t>
      </w:r>
      <w:r w:rsidR="00790C62">
        <w:rPr>
          <w:rFonts w:eastAsia="Calibri"/>
        </w:rPr>
        <w:t>0,64</w:t>
      </w:r>
      <w:r w:rsidRPr="0055027F">
        <w:rPr>
          <w:rFonts w:eastAsia="Calibri"/>
        </w:rPr>
        <w:t xml:space="preserve">. </w:t>
      </w:r>
    </w:p>
    <w:p w14:paraId="41B765C6" w14:textId="77777777" w:rsidR="007E0D76" w:rsidRPr="00693B7E" w:rsidRDefault="007E0D76" w:rsidP="00B731BC">
      <w:pPr>
        <w:tabs>
          <w:tab w:val="left" w:pos="567"/>
          <w:tab w:val="left" w:pos="993"/>
        </w:tabs>
        <w:jc w:val="both"/>
        <w:rPr>
          <w:rFonts w:eastAsia="Calibri"/>
        </w:rPr>
      </w:pPr>
      <w:r w:rsidRPr="00693B7E">
        <w:rPr>
          <w:rFonts w:eastAsia="Calibri"/>
        </w:rPr>
        <w:tab/>
        <w:t>Значение данного коэффициента считается достаточным, если оно ≈ 0,5.</w:t>
      </w:r>
    </w:p>
    <w:p w14:paraId="33C82204" w14:textId="77777777" w:rsidR="007E0D76" w:rsidRPr="00693B7E" w:rsidRDefault="007E0D76" w:rsidP="00B731BC">
      <w:pPr>
        <w:tabs>
          <w:tab w:val="left" w:pos="567"/>
          <w:tab w:val="left" w:pos="993"/>
        </w:tabs>
        <w:jc w:val="both"/>
        <w:rPr>
          <w:rFonts w:eastAsiaTheme="majorEastAsia"/>
          <w:color w:val="654B3B"/>
          <w:shd w:val="clear" w:color="auto" w:fill="FFFFFF"/>
        </w:rPr>
      </w:pPr>
      <w:r w:rsidRPr="00693B7E">
        <w:rPr>
          <w:shd w:val="clear" w:color="auto" w:fill="FFFFFF"/>
        </w:rPr>
        <w:tab/>
      </w:r>
      <w:r w:rsidRPr="00693B7E">
        <w:rPr>
          <w:rStyle w:val="aff3"/>
          <w:rFonts w:eastAsiaTheme="majorEastAsia"/>
          <w:b w:val="0"/>
          <w:bCs w:val="0"/>
          <w:i/>
          <w:color w:val="222222"/>
          <w:shd w:val="clear" w:color="auto" w:fill="FFFFFF"/>
        </w:rPr>
        <w:t>Коэффициент покрытия инвестиций (коэффициент финансовой стабильности)</w:t>
      </w:r>
      <w:r w:rsidRPr="00693B7E">
        <w:rPr>
          <w:rStyle w:val="apple-converted-space"/>
          <w:color w:val="222222"/>
          <w:shd w:val="clear" w:color="auto" w:fill="FFFFFF"/>
        </w:rPr>
        <w:t> </w:t>
      </w:r>
      <w:r w:rsidRPr="00693B7E">
        <w:rPr>
          <w:color w:val="000000"/>
          <w:shd w:val="clear" w:color="auto" w:fill="FFFFFF"/>
        </w:rPr>
        <w:t xml:space="preserve">характеризует долю собственных средств и долгосрочных обязательств в общей сумме активов предприятия. </w:t>
      </w:r>
    </w:p>
    <w:p w14:paraId="1FCDB910" w14:textId="77777777" w:rsidR="007E0D76" w:rsidRPr="00693B7E" w:rsidRDefault="007E0D76" w:rsidP="00790C62">
      <w:pPr>
        <w:pStyle w:val="ae"/>
        <w:tabs>
          <w:tab w:val="left" w:pos="567"/>
          <w:tab w:val="left" w:pos="851"/>
          <w:tab w:val="left" w:pos="10076"/>
          <w:tab w:val="left" w:pos="10992"/>
          <w:tab w:val="left" w:pos="11908"/>
          <w:tab w:val="left" w:pos="12824"/>
          <w:tab w:val="left" w:pos="13740"/>
          <w:tab w:val="left" w:pos="14656"/>
        </w:tabs>
        <w:ind w:left="0" w:firstLine="567"/>
        <w:jc w:val="both"/>
        <w:rPr>
          <w:rFonts w:eastAsiaTheme="majorEastAsia"/>
          <w:color w:val="654B3B"/>
          <w:shd w:val="clear" w:color="auto" w:fill="FFFFFF"/>
        </w:rPr>
      </w:pPr>
      <w:r w:rsidRPr="00693B7E">
        <w:rPr>
          <w:rStyle w:val="aff3"/>
          <w:rFonts w:eastAsiaTheme="majorEastAsia"/>
          <w:b w:val="0"/>
          <w:bCs w:val="0"/>
          <w:color w:val="222222"/>
          <w:shd w:val="clear" w:color="auto" w:fill="FFFFFF"/>
        </w:rPr>
        <w:t>Нормальное значение данного коэффициента 0,7 и более.</w:t>
      </w:r>
    </w:p>
    <w:p w14:paraId="32416AD6" w14:textId="2E0E4390" w:rsidR="007E0D76" w:rsidRPr="00693B7E" w:rsidRDefault="007E0D76" w:rsidP="00B731BC">
      <w:pPr>
        <w:pStyle w:val="af4"/>
        <w:tabs>
          <w:tab w:val="left" w:pos="567"/>
        </w:tabs>
        <w:rPr>
          <w:rFonts w:ascii="Times New Roman" w:hAnsi="Times New Roman" w:cs="Times New Roman"/>
        </w:rPr>
      </w:pPr>
      <w:r w:rsidRPr="00693B7E">
        <w:rPr>
          <w:rFonts w:ascii="Times New Roman" w:hAnsi="Times New Roman" w:cs="Times New Roman"/>
          <w:color w:val="0070C0"/>
        </w:rPr>
        <w:lastRenderedPageBreak/>
        <w:tab/>
      </w:r>
      <w:r w:rsidRPr="00693B7E">
        <w:rPr>
          <w:rFonts w:ascii="Times New Roman" w:hAnsi="Times New Roman" w:cs="Times New Roman"/>
        </w:rPr>
        <w:t xml:space="preserve">За анализируемый период </w:t>
      </w:r>
      <w:r w:rsidR="00140FA1" w:rsidRPr="00693B7E">
        <w:rPr>
          <w:rFonts w:ascii="Times New Roman" w:hAnsi="Times New Roman" w:cs="Times New Roman"/>
        </w:rPr>
        <w:t>коэффициент покрытия</w:t>
      </w:r>
      <w:r w:rsidRPr="00693B7E">
        <w:rPr>
          <w:rStyle w:val="aff3"/>
          <w:rFonts w:ascii="Times New Roman" w:eastAsiaTheme="majorEastAsia" w:hAnsi="Times New Roman" w:cs="Times New Roman"/>
          <w:b w:val="0"/>
          <w:bCs w:val="0"/>
          <w:color w:val="222222"/>
          <w:shd w:val="clear" w:color="auto" w:fill="FFFFFF"/>
        </w:rPr>
        <w:t xml:space="preserve"> инвестиций</w:t>
      </w:r>
      <w:r w:rsidRPr="00693B7E">
        <w:rPr>
          <w:rStyle w:val="aff3"/>
          <w:rFonts w:ascii="Times New Roman" w:eastAsiaTheme="majorEastAsia" w:hAnsi="Times New Roman" w:cs="Times New Roman"/>
          <w:b w:val="0"/>
          <w:bCs w:val="0"/>
          <w:i/>
          <w:color w:val="222222"/>
          <w:shd w:val="clear" w:color="auto" w:fill="FFFFFF"/>
        </w:rPr>
        <w:t xml:space="preserve"> </w:t>
      </w:r>
      <w:r w:rsidRPr="00693B7E">
        <w:rPr>
          <w:rStyle w:val="aff3"/>
          <w:rFonts w:ascii="Times New Roman" w:eastAsiaTheme="majorEastAsia" w:hAnsi="Times New Roman" w:cs="Times New Roman"/>
          <w:b w:val="0"/>
          <w:bCs w:val="0"/>
          <w:color w:val="222222"/>
          <w:shd w:val="clear" w:color="auto" w:fill="FFFFFF"/>
        </w:rPr>
        <w:t>повысился на 0,</w:t>
      </w:r>
      <w:r w:rsidR="00F438D2">
        <w:rPr>
          <w:rStyle w:val="aff3"/>
          <w:rFonts w:ascii="Times New Roman" w:eastAsiaTheme="majorEastAsia" w:hAnsi="Times New Roman" w:cs="Times New Roman"/>
          <w:b w:val="0"/>
          <w:bCs w:val="0"/>
          <w:color w:val="222222"/>
          <w:shd w:val="clear" w:color="auto" w:fill="FFFFFF"/>
        </w:rPr>
        <w:t>12</w:t>
      </w:r>
      <w:r w:rsidRPr="00693B7E">
        <w:rPr>
          <w:rStyle w:val="aff3"/>
          <w:rFonts w:ascii="Times New Roman" w:eastAsiaTheme="majorEastAsia" w:hAnsi="Times New Roman" w:cs="Times New Roman"/>
          <w:b w:val="0"/>
          <w:bCs w:val="0"/>
          <w:color w:val="222222"/>
          <w:shd w:val="clear" w:color="auto" w:fill="FFFFFF"/>
        </w:rPr>
        <w:t xml:space="preserve"> процентных пункта и составил 0,</w:t>
      </w:r>
      <w:r w:rsidR="00F438D2">
        <w:rPr>
          <w:rStyle w:val="aff3"/>
          <w:rFonts w:ascii="Times New Roman" w:eastAsiaTheme="majorEastAsia" w:hAnsi="Times New Roman" w:cs="Times New Roman"/>
          <w:b w:val="0"/>
          <w:bCs w:val="0"/>
          <w:color w:val="222222"/>
          <w:shd w:val="clear" w:color="auto" w:fill="FFFFFF"/>
        </w:rPr>
        <w:t>45</w:t>
      </w:r>
      <w:r w:rsidRPr="00693B7E">
        <w:rPr>
          <w:rStyle w:val="aff3"/>
          <w:rFonts w:ascii="Times New Roman" w:eastAsiaTheme="majorEastAsia" w:hAnsi="Times New Roman" w:cs="Times New Roman"/>
          <w:b w:val="0"/>
          <w:bCs w:val="0"/>
          <w:color w:val="222222"/>
          <w:shd w:val="clear" w:color="auto" w:fill="FFFFFF"/>
        </w:rPr>
        <w:t xml:space="preserve"> </w:t>
      </w:r>
      <w:r w:rsidRPr="00693B7E">
        <w:rPr>
          <w:rFonts w:ascii="Times New Roman" w:hAnsi="Times New Roman" w:cs="Times New Roman"/>
        </w:rPr>
        <w:t>- находится н</w:t>
      </w:r>
      <w:r w:rsidR="00EE5DE5" w:rsidRPr="00693B7E">
        <w:rPr>
          <w:rFonts w:ascii="Times New Roman" w:hAnsi="Times New Roman" w:cs="Times New Roman"/>
        </w:rPr>
        <w:t xml:space="preserve">иже </w:t>
      </w:r>
      <w:r w:rsidRPr="00693B7E">
        <w:rPr>
          <w:rFonts w:ascii="Times New Roman" w:hAnsi="Times New Roman" w:cs="Times New Roman"/>
        </w:rPr>
        <w:t>уровн</w:t>
      </w:r>
      <w:r w:rsidR="00EE5DE5" w:rsidRPr="00693B7E">
        <w:rPr>
          <w:rFonts w:ascii="Times New Roman" w:hAnsi="Times New Roman" w:cs="Times New Roman"/>
        </w:rPr>
        <w:t>я</w:t>
      </w:r>
      <w:r w:rsidRPr="00693B7E">
        <w:rPr>
          <w:rFonts w:ascii="Times New Roman" w:hAnsi="Times New Roman" w:cs="Times New Roman"/>
        </w:rPr>
        <w:t xml:space="preserve"> рекомендуемого значения. </w:t>
      </w:r>
    </w:p>
    <w:p w14:paraId="12AC6D49" w14:textId="4E42566E" w:rsidR="007E0D76" w:rsidRPr="00693B7E" w:rsidRDefault="007E0D76" w:rsidP="00B731BC">
      <w:pPr>
        <w:pStyle w:val="ae"/>
        <w:tabs>
          <w:tab w:val="left" w:pos="0"/>
          <w:tab w:val="left" w:pos="567"/>
          <w:tab w:val="left" w:pos="10076"/>
          <w:tab w:val="left" w:pos="10992"/>
          <w:tab w:val="left" w:pos="11908"/>
          <w:tab w:val="left" w:pos="12824"/>
          <w:tab w:val="left" w:pos="13740"/>
          <w:tab w:val="left" w:pos="14656"/>
        </w:tabs>
        <w:ind w:left="0"/>
        <w:jc w:val="both"/>
        <w:rPr>
          <w:shd w:val="clear" w:color="auto" w:fill="FFFFFF"/>
        </w:rPr>
      </w:pPr>
      <w:r w:rsidRPr="00693B7E">
        <w:rPr>
          <w:rStyle w:val="apple-converted-space"/>
          <w:rFonts w:eastAsiaTheme="majorEastAsia"/>
          <w:color w:val="FF0000"/>
          <w:shd w:val="clear" w:color="auto" w:fill="FFFFFF"/>
        </w:rPr>
        <w:tab/>
      </w:r>
      <w:r w:rsidR="00140FA1" w:rsidRPr="00693B7E">
        <w:rPr>
          <w:rStyle w:val="apple-converted-space"/>
          <w:rFonts w:eastAsiaTheme="majorEastAsia"/>
          <w:shd w:val="clear" w:color="auto" w:fill="FFFFFF"/>
        </w:rPr>
        <w:t xml:space="preserve">Доля </w:t>
      </w:r>
      <w:r w:rsidR="00140FA1" w:rsidRPr="00693B7E">
        <w:rPr>
          <w:shd w:val="clear" w:color="auto" w:fill="FFFFFF"/>
        </w:rPr>
        <w:t>собственного</w:t>
      </w:r>
      <w:r w:rsidRPr="00693B7E">
        <w:rPr>
          <w:shd w:val="clear" w:color="auto" w:fill="FFFFFF"/>
        </w:rPr>
        <w:t xml:space="preserve"> капитала и долгосрочных обязательств в общей сумме капитала предприятия составляет </w:t>
      </w:r>
      <w:r w:rsidR="00790C62">
        <w:rPr>
          <w:shd w:val="clear" w:color="auto" w:fill="FFFFFF"/>
        </w:rPr>
        <w:t>45</w:t>
      </w:r>
      <w:r w:rsidRPr="00693B7E">
        <w:rPr>
          <w:shd w:val="clear" w:color="auto" w:fill="FFFFFF"/>
        </w:rPr>
        <w:t xml:space="preserve"> %.</w:t>
      </w:r>
    </w:p>
    <w:p w14:paraId="7BE93F51" w14:textId="40671CC8" w:rsidR="007E0D76" w:rsidRPr="00693B7E" w:rsidRDefault="007E0D76" w:rsidP="00B731BC">
      <w:pPr>
        <w:pStyle w:val="ae"/>
        <w:numPr>
          <w:ilvl w:val="0"/>
          <w:numId w:val="3"/>
        </w:numPr>
        <w:tabs>
          <w:tab w:val="left" w:pos="0"/>
          <w:tab w:val="left" w:pos="851"/>
          <w:tab w:val="left" w:pos="10076"/>
          <w:tab w:val="left" w:pos="10992"/>
          <w:tab w:val="left" w:pos="11908"/>
          <w:tab w:val="left" w:pos="12824"/>
          <w:tab w:val="left" w:pos="13740"/>
          <w:tab w:val="left" w:pos="14656"/>
        </w:tabs>
        <w:ind w:left="0" w:firstLine="567"/>
        <w:jc w:val="both"/>
        <w:rPr>
          <w:rStyle w:val="apple-converted-space"/>
          <w:color w:val="000000"/>
        </w:rPr>
      </w:pPr>
      <w:r w:rsidRPr="00693B7E">
        <w:rPr>
          <w:i/>
        </w:rPr>
        <w:t xml:space="preserve">Коэффициент маневренности </w:t>
      </w:r>
      <w:r w:rsidR="00140FA1" w:rsidRPr="00693B7E">
        <w:rPr>
          <w:i/>
        </w:rPr>
        <w:t>собственного капитала показывает</w:t>
      </w:r>
      <w:r w:rsidRPr="00693B7E">
        <w:rPr>
          <w:color w:val="333333"/>
          <w:shd w:val="clear" w:color="auto" w:fill="FFFFFF"/>
        </w:rPr>
        <w:t xml:space="preserve"> финансовую устойчивость и отражает долю собственных средств, используемых для финансирования </w:t>
      </w:r>
      <w:r w:rsidR="00140FA1" w:rsidRPr="00693B7E">
        <w:rPr>
          <w:color w:val="333333"/>
          <w:shd w:val="clear" w:color="auto" w:fill="FFFFFF"/>
        </w:rPr>
        <w:t>деятельности предприятия, в</w:t>
      </w:r>
      <w:r w:rsidRPr="00693B7E">
        <w:rPr>
          <w:color w:val="333333"/>
          <w:shd w:val="clear" w:color="auto" w:fill="FFFFFF"/>
        </w:rPr>
        <w:t xml:space="preserve"> структуре собственного капитала, рассчитывается как отношение собственных оборотных средств к размеру собственного капитала.</w:t>
      </w:r>
      <w:r w:rsidRPr="00693B7E">
        <w:rPr>
          <w:rStyle w:val="apple-converted-space"/>
          <w:rFonts w:eastAsiaTheme="majorEastAsia"/>
          <w:color w:val="333333"/>
          <w:shd w:val="clear" w:color="auto" w:fill="FFFFFF"/>
        </w:rPr>
        <w:t> </w:t>
      </w:r>
      <w:r w:rsidRPr="00693B7E">
        <w:rPr>
          <w:color w:val="000000"/>
        </w:rPr>
        <w:t xml:space="preserve">Чем выше этот показатель, тем </w:t>
      </w:r>
      <w:r w:rsidRPr="00693B7E">
        <w:rPr>
          <w:color w:val="333333"/>
          <w:shd w:val="clear" w:color="auto" w:fill="FFFFFF"/>
        </w:rPr>
        <w:t xml:space="preserve">выше финансовая устойчивости и платежеспособность </w:t>
      </w:r>
      <w:r w:rsidR="00F438D2">
        <w:rPr>
          <w:color w:val="333333"/>
          <w:shd w:val="clear" w:color="auto" w:fill="FFFFFF"/>
        </w:rPr>
        <w:t>п</w:t>
      </w:r>
      <w:r w:rsidRPr="00693B7E">
        <w:rPr>
          <w:color w:val="333333"/>
          <w:shd w:val="clear" w:color="auto" w:fill="FFFFFF"/>
        </w:rPr>
        <w:t>редприятия. Но в тоже время, сверхвысокие значения коэффициента маневренности могут достигаться при резком увеличении долгосрочных обязательств, что снижает финансовую независимость предприятия.</w:t>
      </w:r>
      <w:r w:rsidRPr="00693B7E">
        <w:rPr>
          <w:rStyle w:val="apple-converted-space"/>
          <w:rFonts w:eastAsiaTheme="majorEastAsia"/>
          <w:color w:val="333333"/>
          <w:shd w:val="clear" w:color="auto" w:fill="FFFFFF"/>
        </w:rPr>
        <w:t> </w:t>
      </w:r>
    </w:p>
    <w:p w14:paraId="3E2EF04D" w14:textId="6A7DCC17" w:rsidR="007E0D76" w:rsidRPr="00693B7E" w:rsidRDefault="007E0D76" w:rsidP="00B731BC">
      <w:pPr>
        <w:shd w:val="clear" w:color="auto" w:fill="FFFFFF"/>
        <w:ind w:firstLine="567"/>
        <w:jc w:val="both"/>
        <w:rPr>
          <w:color w:val="222222"/>
        </w:rPr>
      </w:pPr>
      <w:r w:rsidRPr="00693B7E">
        <w:rPr>
          <w:rFonts w:eastAsia="Calibri"/>
        </w:rPr>
        <w:t>Оптимальное значение для данного</w:t>
      </w:r>
      <w:r w:rsidRPr="00693B7E">
        <w:t xml:space="preserve"> коэффициента находится в </w:t>
      </w:r>
      <w:r w:rsidR="00140FA1" w:rsidRPr="00693B7E">
        <w:t>диапазоне 0</w:t>
      </w:r>
      <w:r w:rsidRPr="00693B7E">
        <w:t>,</w:t>
      </w:r>
      <w:r w:rsidR="00DF0DE9">
        <w:t>5</w:t>
      </w:r>
      <w:r w:rsidRPr="00693B7E">
        <w:t xml:space="preserve"> - 0,6.</w:t>
      </w:r>
    </w:p>
    <w:p w14:paraId="29C586C7" w14:textId="3D4C4477" w:rsidR="007E0D76" w:rsidRPr="00693B7E" w:rsidRDefault="007E0D76" w:rsidP="00B731BC">
      <w:pPr>
        <w:autoSpaceDE w:val="0"/>
        <w:autoSpaceDN w:val="0"/>
        <w:adjustRightInd w:val="0"/>
        <w:ind w:firstLine="567"/>
        <w:jc w:val="both"/>
      </w:pPr>
      <w:r w:rsidRPr="00693B7E">
        <w:t xml:space="preserve">На конец анализируемого периода </w:t>
      </w:r>
      <w:r w:rsidR="00DF0DE9">
        <w:t>доля собст</w:t>
      </w:r>
      <w:r w:rsidR="00E37521">
        <w:t xml:space="preserve">венных средств, вложенных </w:t>
      </w:r>
      <w:r w:rsidR="001D7383">
        <w:t>в наиболее маневренные активы,</w:t>
      </w:r>
      <w:r w:rsidR="00E37521">
        <w:t xml:space="preserve"> составила 36 %.</w:t>
      </w:r>
      <w:r w:rsidRPr="00693B7E">
        <w:t xml:space="preserve"> </w:t>
      </w:r>
    </w:p>
    <w:p w14:paraId="19D03ABD" w14:textId="77777777" w:rsidR="007E0D76" w:rsidRPr="00693B7E" w:rsidRDefault="007E0D76" w:rsidP="00B731BC">
      <w:pPr>
        <w:pStyle w:val="ae"/>
        <w:numPr>
          <w:ilvl w:val="0"/>
          <w:numId w:val="2"/>
        </w:numPr>
        <w:autoSpaceDE w:val="0"/>
        <w:autoSpaceDN w:val="0"/>
        <w:adjustRightInd w:val="0"/>
        <w:ind w:left="0" w:firstLine="567"/>
        <w:jc w:val="both"/>
      </w:pPr>
      <w:r w:rsidRPr="00693B7E">
        <w:rPr>
          <w:i/>
        </w:rPr>
        <w:t xml:space="preserve">Коэффициент мобильности имущества </w:t>
      </w:r>
      <w:r w:rsidRPr="00693B7E">
        <w:rPr>
          <w:shd w:val="clear" w:color="auto" w:fill="FFFFFF"/>
        </w:rPr>
        <w:t xml:space="preserve">показывает долю оборотных активов в общей величине активов предприятия. Чем выше значение коэффициента, тем более мобильным является имущество предприятия. </w:t>
      </w:r>
    </w:p>
    <w:p w14:paraId="646A3236" w14:textId="6733B081" w:rsidR="007E0D76" w:rsidRPr="00693B7E" w:rsidRDefault="007E0D76" w:rsidP="00B731BC">
      <w:pPr>
        <w:tabs>
          <w:tab w:val="left" w:pos="709"/>
          <w:tab w:val="left" w:pos="993"/>
        </w:tabs>
        <w:jc w:val="both"/>
      </w:pPr>
      <w:r w:rsidRPr="00693B7E">
        <w:rPr>
          <w:color w:val="0070C0"/>
        </w:rPr>
        <w:tab/>
      </w:r>
      <w:r w:rsidRPr="00693B7E">
        <w:t xml:space="preserve">На конец анализируемого периода показатель </w:t>
      </w:r>
      <w:r w:rsidR="00140FA1" w:rsidRPr="00693B7E">
        <w:t>коэффициента мобильности</w:t>
      </w:r>
      <w:r w:rsidRPr="00693B7E">
        <w:t xml:space="preserve"> имущества</w:t>
      </w:r>
      <w:r w:rsidRPr="00693B7E">
        <w:rPr>
          <w:i/>
        </w:rPr>
        <w:t xml:space="preserve"> </w:t>
      </w:r>
      <w:r w:rsidRPr="00693B7E">
        <w:t>снизился на 0,</w:t>
      </w:r>
      <w:r w:rsidR="006E2AB9">
        <w:t>1</w:t>
      </w:r>
      <w:r w:rsidRPr="00693B7E">
        <w:t xml:space="preserve"> процентных пункта и составил 0,</w:t>
      </w:r>
      <w:r w:rsidR="006E2AB9">
        <w:t>7</w:t>
      </w:r>
      <w:r w:rsidRPr="00693B7E">
        <w:t xml:space="preserve">, то </w:t>
      </w:r>
      <w:r w:rsidR="00140FA1" w:rsidRPr="00693B7E">
        <w:t xml:space="preserve">есть </w:t>
      </w:r>
      <w:r w:rsidR="00140FA1" w:rsidRPr="00693B7E">
        <w:rPr>
          <w:rStyle w:val="apple-converted-space"/>
          <w:rFonts w:eastAsiaTheme="majorEastAsia"/>
          <w:shd w:val="clear" w:color="auto" w:fill="FFFFFF"/>
        </w:rPr>
        <w:t>доля</w:t>
      </w:r>
      <w:r w:rsidRPr="00693B7E">
        <w:rPr>
          <w:shd w:val="clear" w:color="auto" w:fill="FFFFFF"/>
        </w:rPr>
        <w:t xml:space="preserve"> оборотных активов в общей величине активов предприятия составила </w:t>
      </w:r>
      <w:r w:rsidR="006E2AB9">
        <w:rPr>
          <w:shd w:val="clear" w:color="auto" w:fill="FFFFFF"/>
        </w:rPr>
        <w:t>7</w:t>
      </w:r>
      <w:r w:rsidRPr="00693B7E">
        <w:rPr>
          <w:shd w:val="clear" w:color="auto" w:fill="FFFFFF"/>
        </w:rPr>
        <w:t>0 %.</w:t>
      </w:r>
      <w:r w:rsidRPr="00693B7E">
        <w:rPr>
          <w:color w:val="FF0000"/>
          <w:shd w:val="clear" w:color="auto" w:fill="FFFFFF"/>
        </w:rPr>
        <w:tab/>
      </w:r>
    </w:p>
    <w:p w14:paraId="59151B61" w14:textId="49C62057" w:rsidR="007E0D76" w:rsidRPr="00693B7E" w:rsidRDefault="007E0D76" w:rsidP="00B731BC">
      <w:pPr>
        <w:pStyle w:val="ae"/>
        <w:numPr>
          <w:ilvl w:val="0"/>
          <w:numId w:val="2"/>
        </w:numPr>
        <w:shd w:val="clear" w:color="auto" w:fill="FFFFFF"/>
        <w:ind w:left="0" w:firstLine="567"/>
        <w:jc w:val="both"/>
        <w:rPr>
          <w:color w:val="000000"/>
        </w:rPr>
      </w:pPr>
      <w:r w:rsidRPr="00693B7E">
        <w:rPr>
          <w:i/>
        </w:rPr>
        <w:t xml:space="preserve"> Коэффициент мобильности оборотных средств </w:t>
      </w:r>
      <w:r w:rsidRPr="00693B7E">
        <w:rPr>
          <w:shd w:val="clear" w:color="auto" w:fill="FFFFFF"/>
        </w:rPr>
        <w:t xml:space="preserve">показывает долю абсолютно готовых к платежу средств в общей сумме средств, направляемых на погашение краткосрочных </w:t>
      </w:r>
      <w:r w:rsidR="00140FA1" w:rsidRPr="00693B7E">
        <w:rPr>
          <w:shd w:val="clear" w:color="auto" w:fill="FFFFFF"/>
        </w:rPr>
        <w:t>обязательств,</w:t>
      </w:r>
      <w:r w:rsidR="00140FA1" w:rsidRPr="00693B7E">
        <w:rPr>
          <w:color w:val="000000"/>
        </w:rPr>
        <w:t xml:space="preserve"> и определяется</w:t>
      </w:r>
      <w:r w:rsidRPr="00693B7E">
        <w:rPr>
          <w:color w:val="000000"/>
        </w:rPr>
        <w:t xml:space="preserve"> отношением наиболее мобильной их части (денежных средств и финансовых вложений) к общей стоимости оборотных активов.</w:t>
      </w:r>
    </w:p>
    <w:p w14:paraId="19C8494F" w14:textId="51795957" w:rsidR="007E0D76" w:rsidRPr="00693B7E" w:rsidRDefault="007E0D76" w:rsidP="00B731BC">
      <w:pPr>
        <w:pStyle w:val="ae"/>
        <w:shd w:val="clear" w:color="auto" w:fill="FFFFFF"/>
        <w:ind w:left="0" w:firstLine="567"/>
        <w:jc w:val="both"/>
      </w:pPr>
      <w:r w:rsidRPr="00693B7E">
        <w:t xml:space="preserve">На конец анализируемого периода показатель коэффициента мобильности оборотных </w:t>
      </w:r>
      <w:r w:rsidR="00140FA1" w:rsidRPr="00693B7E">
        <w:t>средств</w:t>
      </w:r>
      <w:r w:rsidR="00140FA1" w:rsidRPr="00693B7E">
        <w:rPr>
          <w:i/>
        </w:rPr>
        <w:t xml:space="preserve"> </w:t>
      </w:r>
      <w:r w:rsidR="00140FA1" w:rsidRPr="00693B7E">
        <w:t>у</w:t>
      </w:r>
      <w:r w:rsidR="00A95106">
        <w:t xml:space="preserve">меньшился </w:t>
      </w:r>
      <w:r w:rsidRPr="00693B7E">
        <w:t>на 0,</w:t>
      </w:r>
      <w:r w:rsidR="00A95106">
        <w:t>09</w:t>
      </w:r>
      <w:r w:rsidRPr="00693B7E">
        <w:t xml:space="preserve"> пункта и составил 0,</w:t>
      </w:r>
      <w:r w:rsidR="00A95106">
        <w:t>1</w:t>
      </w:r>
      <w:r w:rsidR="009D6178" w:rsidRPr="00693B7E">
        <w:t>–</w:t>
      </w:r>
      <w:r w:rsidRPr="00693B7E">
        <w:t xml:space="preserve"> </w:t>
      </w:r>
      <w:r w:rsidR="00A95106">
        <w:t xml:space="preserve">на уровне </w:t>
      </w:r>
      <w:r w:rsidRPr="00693B7E">
        <w:t xml:space="preserve">рекомендуемого значения. </w:t>
      </w:r>
    </w:p>
    <w:p w14:paraId="33B112D9" w14:textId="3C3A7EEC" w:rsidR="007E0D76" w:rsidRPr="00693B7E" w:rsidRDefault="007E0D76" w:rsidP="00B731BC">
      <w:pPr>
        <w:pStyle w:val="ae"/>
        <w:shd w:val="clear" w:color="auto" w:fill="FFFFFF"/>
        <w:ind w:left="0" w:firstLine="567"/>
        <w:jc w:val="both"/>
        <w:rPr>
          <w:color w:val="FF0000"/>
        </w:rPr>
      </w:pPr>
      <w:r w:rsidRPr="00693B7E">
        <w:rPr>
          <w:color w:val="000000"/>
          <w:shd w:val="clear" w:color="auto" w:fill="FFFFFF"/>
        </w:rPr>
        <w:t xml:space="preserve">Это говорит о том, </w:t>
      </w:r>
      <w:r w:rsidR="00140FA1" w:rsidRPr="00693B7E">
        <w:rPr>
          <w:color w:val="000000"/>
          <w:shd w:val="clear" w:color="auto" w:fill="FFFFFF"/>
        </w:rPr>
        <w:t xml:space="preserve">что </w:t>
      </w:r>
      <w:r w:rsidR="00175D5B">
        <w:rPr>
          <w:color w:val="000000"/>
          <w:shd w:val="clear" w:color="auto" w:fill="FFFFFF"/>
        </w:rPr>
        <w:t xml:space="preserve">только </w:t>
      </w:r>
      <w:r w:rsidR="00A95106">
        <w:rPr>
          <w:color w:val="000000"/>
          <w:shd w:val="clear" w:color="auto" w:fill="FFFFFF"/>
        </w:rPr>
        <w:t>1</w:t>
      </w:r>
      <w:r w:rsidR="00140FA1" w:rsidRPr="00693B7E">
        <w:rPr>
          <w:color w:val="000000"/>
          <w:shd w:val="clear" w:color="auto" w:fill="FFFFFF"/>
        </w:rPr>
        <w:t>0</w:t>
      </w:r>
      <w:r w:rsidRPr="00693B7E">
        <w:rPr>
          <w:color w:val="000000"/>
          <w:shd w:val="clear" w:color="auto" w:fill="FFFFFF"/>
        </w:rPr>
        <w:t xml:space="preserve"> % собственных оборотных средств находится в мобильной наиболее ликвидной форме.</w:t>
      </w:r>
    </w:p>
    <w:p w14:paraId="2B2CDCAF" w14:textId="614E2699" w:rsidR="007E0D76" w:rsidRPr="00693B7E" w:rsidRDefault="007E0D76" w:rsidP="00B731BC">
      <w:pPr>
        <w:pStyle w:val="ae"/>
        <w:numPr>
          <w:ilvl w:val="0"/>
          <w:numId w:val="4"/>
        </w:numPr>
        <w:ind w:left="0" w:firstLine="567"/>
        <w:jc w:val="both"/>
        <w:rPr>
          <w:rFonts w:eastAsia="Calibri"/>
        </w:rPr>
      </w:pPr>
      <w:r w:rsidRPr="00693B7E">
        <w:rPr>
          <w:i/>
          <w:color w:val="0070C0"/>
        </w:rPr>
        <w:t xml:space="preserve"> </w:t>
      </w:r>
      <w:r w:rsidRPr="00693B7E">
        <w:rPr>
          <w:i/>
        </w:rPr>
        <w:t xml:space="preserve">Коэффициент обеспеченности запасов </w:t>
      </w:r>
      <w:r w:rsidRPr="00693B7E">
        <w:t>показывает</w:t>
      </w:r>
      <w:r w:rsidRPr="00693B7E">
        <w:rPr>
          <w:rFonts w:eastAsia="Calibri"/>
        </w:rPr>
        <w:t xml:space="preserve"> достаточность у </w:t>
      </w:r>
      <w:r w:rsidR="00A95106">
        <w:rPr>
          <w:rFonts w:eastAsia="Calibri"/>
        </w:rPr>
        <w:t>п</w:t>
      </w:r>
      <w:r w:rsidRPr="00693B7E">
        <w:rPr>
          <w:rFonts w:eastAsia="Calibri"/>
        </w:rPr>
        <w:t>редприятия собственных оборотных средств для покрытия имеющихся запасов.</w:t>
      </w:r>
    </w:p>
    <w:p w14:paraId="731AF4D8" w14:textId="424EBB1D" w:rsidR="007E0D76" w:rsidRPr="00693B7E" w:rsidRDefault="007E0D76" w:rsidP="00B731BC">
      <w:pPr>
        <w:shd w:val="clear" w:color="auto" w:fill="FFFFFF"/>
        <w:ind w:firstLine="567"/>
        <w:jc w:val="both"/>
        <w:rPr>
          <w:color w:val="222222"/>
        </w:rPr>
      </w:pPr>
      <w:r w:rsidRPr="00693B7E">
        <w:rPr>
          <w:rFonts w:eastAsia="Calibri"/>
        </w:rPr>
        <w:t>Оптимальное значение для данного</w:t>
      </w:r>
      <w:r w:rsidRPr="00693B7E">
        <w:t xml:space="preserve"> коэффициента находится в </w:t>
      </w:r>
      <w:r w:rsidR="00140FA1" w:rsidRPr="00693B7E">
        <w:t>диапазоне 0</w:t>
      </w:r>
      <w:r w:rsidRPr="00693B7E">
        <w:t>,6 - 0,8.</w:t>
      </w:r>
    </w:p>
    <w:p w14:paraId="6C30096A" w14:textId="1B5A313C" w:rsidR="007E0D76" w:rsidRPr="00693B7E" w:rsidRDefault="007E0D76" w:rsidP="00B731BC">
      <w:pPr>
        <w:ind w:firstLine="567"/>
        <w:jc w:val="both"/>
        <w:rPr>
          <w:rFonts w:eastAsia="Calibri"/>
        </w:rPr>
      </w:pPr>
      <w:r w:rsidRPr="00693B7E">
        <w:t xml:space="preserve">На конец анализируемого периода </w:t>
      </w:r>
      <w:r w:rsidRPr="00693B7E">
        <w:rPr>
          <w:rFonts w:eastAsiaTheme="minorEastAsia"/>
        </w:rPr>
        <w:t xml:space="preserve">коэффициент обеспеченности материальных запасов </w:t>
      </w:r>
      <w:r w:rsidR="00B455FB">
        <w:rPr>
          <w:rFonts w:eastAsiaTheme="minorEastAsia"/>
        </w:rPr>
        <w:t>больше</w:t>
      </w:r>
      <w:r w:rsidR="006E2194" w:rsidRPr="00693B7E">
        <w:rPr>
          <w:rFonts w:eastAsiaTheme="minorEastAsia"/>
        </w:rPr>
        <w:t xml:space="preserve">, чем </w:t>
      </w:r>
      <w:r w:rsidRPr="00693B7E">
        <w:rPr>
          <w:rFonts w:eastAsiaTheme="minorEastAsia"/>
        </w:rPr>
        <w:t>на начало анализируемого периода</w:t>
      </w:r>
      <w:r w:rsidR="00C96E3F">
        <w:rPr>
          <w:rFonts w:eastAsiaTheme="minorEastAsia"/>
        </w:rPr>
        <w:t>,</w:t>
      </w:r>
      <w:r w:rsidR="00B455FB">
        <w:rPr>
          <w:rFonts w:eastAsiaTheme="minorEastAsia"/>
        </w:rPr>
        <w:t xml:space="preserve"> рост составил 0,28</w:t>
      </w:r>
      <w:r w:rsidRPr="00693B7E">
        <w:rPr>
          <w:rFonts w:eastAsiaTheme="minorEastAsia"/>
        </w:rPr>
        <w:t xml:space="preserve"> процентных пункта. Значение коэффициента обеспеченности материальных запасов </w:t>
      </w:r>
      <w:r w:rsidRPr="00693B7E">
        <w:t xml:space="preserve">находится </w:t>
      </w:r>
      <w:r w:rsidR="006E2194" w:rsidRPr="00693B7E">
        <w:t xml:space="preserve">ниже </w:t>
      </w:r>
      <w:r w:rsidRPr="00693B7E">
        <w:t>уровн</w:t>
      </w:r>
      <w:r w:rsidR="006E2194" w:rsidRPr="00693B7E">
        <w:t>я</w:t>
      </w:r>
      <w:r w:rsidRPr="00693B7E">
        <w:t xml:space="preserve"> рекомендуемого значения</w:t>
      </w:r>
      <w:r w:rsidR="006D0C8D">
        <w:t>, материальные запасы покрыты собственными средствами лишь на 42 %.</w:t>
      </w:r>
      <w:r w:rsidRPr="00693B7E">
        <w:t xml:space="preserve"> </w:t>
      </w:r>
    </w:p>
    <w:p w14:paraId="09E60698" w14:textId="77777777" w:rsidR="007E0D76" w:rsidRPr="00693B7E" w:rsidRDefault="007E0D76" w:rsidP="00B731BC">
      <w:pPr>
        <w:pStyle w:val="ae"/>
        <w:numPr>
          <w:ilvl w:val="0"/>
          <w:numId w:val="2"/>
        </w:numPr>
        <w:shd w:val="clear" w:color="auto" w:fill="FFFFFF"/>
        <w:ind w:left="0" w:firstLine="567"/>
        <w:jc w:val="both"/>
      </w:pPr>
      <w:r w:rsidRPr="00693B7E">
        <w:rPr>
          <w:i/>
        </w:rPr>
        <w:t>Коэффициент краткосрочной задолженности</w:t>
      </w:r>
      <w:r w:rsidRPr="00693B7E">
        <w:rPr>
          <w:color w:val="0070C0"/>
        </w:rPr>
        <w:t xml:space="preserve"> </w:t>
      </w:r>
      <w:r w:rsidRPr="00693B7E">
        <w:rPr>
          <w:color w:val="222222"/>
          <w:shd w:val="clear" w:color="auto" w:fill="FFFFFF"/>
        </w:rPr>
        <w:t xml:space="preserve">показывает долю краткосрочных обязательств предприятия в общей сумме внешних обязательств. </w:t>
      </w:r>
    </w:p>
    <w:p w14:paraId="5897BC06" w14:textId="40B8A19D" w:rsidR="007E0D76" w:rsidRDefault="007E0D76" w:rsidP="00B731BC">
      <w:pPr>
        <w:pStyle w:val="ae"/>
        <w:shd w:val="clear" w:color="auto" w:fill="FFFFFF"/>
        <w:ind w:left="0" w:firstLine="567"/>
        <w:jc w:val="both"/>
        <w:rPr>
          <w:shd w:val="clear" w:color="auto" w:fill="FFFFFF"/>
        </w:rPr>
      </w:pPr>
      <w:r w:rsidRPr="00693B7E">
        <w:rPr>
          <w:shd w:val="clear" w:color="auto" w:fill="F8F9F3"/>
        </w:rPr>
        <w:t xml:space="preserve">На начало и конец </w:t>
      </w:r>
      <w:r w:rsidRPr="00693B7E">
        <w:t>анализируемого периода значение коэффициента краткосрочной задолженности</w:t>
      </w:r>
      <w:r w:rsidRPr="00693B7E">
        <w:rPr>
          <w:color w:val="0070C0"/>
        </w:rPr>
        <w:t xml:space="preserve"> </w:t>
      </w:r>
      <w:r w:rsidRPr="00693B7E">
        <w:t>равно 1. П</w:t>
      </w:r>
      <w:r w:rsidRPr="00693B7E">
        <w:rPr>
          <w:shd w:val="clear" w:color="auto" w:fill="FFFFFF"/>
        </w:rPr>
        <w:t>редприятие самостоятельно справляется со своей деятельностью, без привлечения заемных средств</w:t>
      </w:r>
      <w:r w:rsidR="00DF0DE9">
        <w:rPr>
          <w:shd w:val="clear" w:color="auto" w:fill="FFFFFF"/>
        </w:rPr>
        <w:t>, с учетом ожидаемых поступлений</w:t>
      </w:r>
      <w:r w:rsidRPr="00693B7E">
        <w:rPr>
          <w:shd w:val="clear" w:color="auto" w:fill="FFFFFF"/>
        </w:rPr>
        <w:t>.</w:t>
      </w:r>
    </w:p>
    <w:p w14:paraId="4E616D8D" w14:textId="77777777" w:rsidR="0060721C" w:rsidRPr="00693B7E" w:rsidRDefault="0060721C" w:rsidP="00B731BC">
      <w:pPr>
        <w:pStyle w:val="ae"/>
        <w:shd w:val="clear" w:color="auto" w:fill="FFFFFF"/>
        <w:ind w:left="0" w:firstLine="567"/>
        <w:jc w:val="both"/>
        <w:rPr>
          <w:shd w:val="clear" w:color="auto" w:fill="F8F9F3"/>
        </w:rPr>
      </w:pPr>
    </w:p>
    <w:p w14:paraId="501524F8" w14:textId="4F93FA6D" w:rsidR="007E0D76" w:rsidRPr="00693B7E" w:rsidRDefault="007E0D76" w:rsidP="00B731BC">
      <w:pPr>
        <w:pStyle w:val="ae"/>
        <w:tabs>
          <w:tab w:val="left" w:pos="567"/>
        </w:tabs>
        <w:ind w:left="0"/>
        <w:jc w:val="both"/>
        <w:rPr>
          <w:rFonts w:eastAsia="Calibri"/>
        </w:rPr>
      </w:pPr>
      <w:r w:rsidRPr="00693B7E">
        <w:rPr>
          <w:rFonts w:eastAsia="Calibri"/>
        </w:rPr>
        <w:tab/>
        <w:t xml:space="preserve">Показатели ликвидности характеризуют способность </w:t>
      </w:r>
      <w:r w:rsidR="00C96E3F">
        <w:rPr>
          <w:rFonts w:eastAsia="Calibri"/>
        </w:rPr>
        <w:t>п</w:t>
      </w:r>
      <w:r w:rsidRPr="00693B7E">
        <w:rPr>
          <w:rFonts w:eastAsia="Calibri"/>
        </w:rPr>
        <w:t>редприятия удовлетворять претензии краткосрочных и долгосрочных обязательств.</w:t>
      </w:r>
    </w:p>
    <w:p w14:paraId="5638226C" w14:textId="714662E5" w:rsidR="007E0D76" w:rsidRDefault="007E0D76" w:rsidP="00B731BC">
      <w:pPr>
        <w:pStyle w:val="ae"/>
        <w:numPr>
          <w:ilvl w:val="0"/>
          <w:numId w:val="4"/>
        </w:numPr>
        <w:tabs>
          <w:tab w:val="left" w:pos="851"/>
        </w:tabs>
        <w:ind w:left="0" w:firstLine="567"/>
        <w:jc w:val="both"/>
      </w:pPr>
      <w:r w:rsidRPr="00693B7E">
        <w:rPr>
          <w:i/>
        </w:rPr>
        <w:t xml:space="preserve">Коэффициент текущей ликвидности </w:t>
      </w:r>
      <w:r w:rsidRPr="00693B7E">
        <w:t xml:space="preserve">отражает способность </w:t>
      </w:r>
      <w:r w:rsidR="006142B1">
        <w:t>п</w:t>
      </w:r>
      <w:r w:rsidRPr="00693B7E">
        <w:t xml:space="preserve">редприятия погасить краткосрочные обязательства за счет оборотных активов, сохранив при этом внеоборотные активы, и рассчитывается, как отношение текущих активов к </w:t>
      </w:r>
      <w:r w:rsidR="00140FA1" w:rsidRPr="00693B7E">
        <w:t>краткосрочным обязательствам</w:t>
      </w:r>
      <w:r w:rsidRPr="00693B7E">
        <w:t>.</w:t>
      </w:r>
    </w:p>
    <w:p w14:paraId="428D6B64" w14:textId="707C2983" w:rsidR="007E0D76" w:rsidRPr="00693B7E" w:rsidRDefault="007E0D76" w:rsidP="0060721C">
      <w:pPr>
        <w:pStyle w:val="ae"/>
        <w:tabs>
          <w:tab w:val="left" w:pos="851"/>
        </w:tabs>
        <w:ind w:left="0" w:firstLine="567"/>
        <w:jc w:val="both"/>
      </w:pPr>
      <w:r w:rsidRPr="00693B7E">
        <w:t xml:space="preserve">Значение коэффициента текущей ликвидности на начало </w:t>
      </w:r>
      <w:r w:rsidR="0060721C">
        <w:t>1,2</w:t>
      </w:r>
      <w:r w:rsidRPr="00693B7E">
        <w:t xml:space="preserve"> и на конец </w:t>
      </w:r>
      <w:r w:rsidR="00910B40" w:rsidRPr="00693B7E">
        <w:t>1,3</w:t>
      </w:r>
      <w:r w:rsidRPr="00693B7E">
        <w:t xml:space="preserve"> отчетного периода положительно характеризует соотношение оборотных активов и краткосрочн</w:t>
      </w:r>
      <w:r w:rsidR="00151150" w:rsidRPr="00693B7E">
        <w:t xml:space="preserve">ых обязательств </w:t>
      </w:r>
      <w:r w:rsidR="0060721C">
        <w:t>п</w:t>
      </w:r>
      <w:r w:rsidRPr="00693B7E">
        <w:t xml:space="preserve">редприятия. Нормальным считается значение коэффициента текущей ликвидности не менее 2. </w:t>
      </w:r>
      <w:r w:rsidR="00910B40" w:rsidRPr="00693B7E">
        <w:t xml:space="preserve">Данное значение может свидетельствовать о </w:t>
      </w:r>
      <w:r w:rsidRPr="00693B7E">
        <w:t>снижении эффективности использования имеющихся ресурсов.</w:t>
      </w:r>
    </w:p>
    <w:p w14:paraId="465DB338" w14:textId="4237B6B7" w:rsidR="007E0D76" w:rsidRPr="00693B7E" w:rsidRDefault="007E0D76" w:rsidP="00B731BC">
      <w:pPr>
        <w:pStyle w:val="ae"/>
        <w:numPr>
          <w:ilvl w:val="0"/>
          <w:numId w:val="4"/>
        </w:numPr>
        <w:tabs>
          <w:tab w:val="left" w:pos="851"/>
        </w:tabs>
        <w:ind w:left="0" w:firstLine="567"/>
        <w:jc w:val="both"/>
      </w:pPr>
      <w:r w:rsidRPr="00693B7E">
        <w:rPr>
          <w:i/>
        </w:rPr>
        <w:lastRenderedPageBreak/>
        <w:t xml:space="preserve">Коэффициент </w:t>
      </w:r>
      <w:r w:rsidR="00140FA1" w:rsidRPr="00693B7E">
        <w:rPr>
          <w:i/>
        </w:rPr>
        <w:t>абсолютной ликвидности</w:t>
      </w:r>
      <w:r w:rsidRPr="00693B7E">
        <w:rPr>
          <w:i/>
        </w:rPr>
        <w:t xml:space="preserve"> </w:t>
      </w:r>
      <w:r w:rsidRPr="00693B7E">
        <w:t>показывает</w:t>
      </w:r>
      <w:r w:rsidRPr="00693B7E">
        <w:rPr>
          <w:i/>
        </w:rPr>
        <w:t xml:space="preserve"> </w:t>
      </w:r>
      <w:r w:rsidRPr="00693B7E">
        <w:t>достаточность денежных средств и их эквивалентов для покрытия краткосрочных долговых обязательств.</w:t>
      </w:r>
    </w:p>
    <w:p w14:paraId="13B147A9" w14:textId="6050EFA1" w:rsidR="007E0D76" w:rsidRPr="00693B7E" w:rsidRDefault="007E0D76" w:rsidP="00B731BC">
      <w:pPr>
        <w:pStyle w:val="ae"/>
        <w:tabs>
          <w:tab w:val="left" w:pos="993"/>
        </w:tabs>
        <w:ind w:left="0" w:firstLine="567"/>
        <w:jc w:val="both"/>
      </w:pPr>
      <w:r w:rsidRPr="00693B7E">
        <w:t xml:space="preserve">Коэффициент рассчитывается как отношение суммы денежных средств </w:t>
      </w:r>
      <w:r w:rsidR="0060721C">
        <w:t>п</w:t>
      </w:r>
      <w:r w:rsidRPr="00693B7E">
        <w:t xml:space="preserve">редприятия к его текущим обязательствам. </w:t>
      </w:r>
    </w:p>
    <w:p w14:paraId="1316C97B" w14:textId="3093FF47" w:rsidR="007E0D76" w:rsidRPr="00036955" w:rsidRDefault="007E0D76" w:rsidP="00B731BC">
      <w:pPr>
        <w:pStyle w:val="ae"/>
        <w:tabs>
          <w:tab w:val="left" w:pos="567"/>
        </w:tabs>
        <w:ind w:left="0"/>
        <w:jc w:val="both"/>
      </w:pPr>
      <w:r w:rsidRPr="00693B7E">
        <w:tab/>
        <w:t xml:space="preserve">На конец анализируемого периода показатель коэффициента </w:t>
      </w:r>
      <w:r w:rsidR="00140FA1" w:rsidRPr="00693B7E">
        <w:t>абсолютной ликвидности</w:t>
      </w:r>
      <w:r w:rsidRPr="00693B7E">
        <w:t xml:space="preserve"> </w:t>
      </w:r>
      <w:r w:rsidR="005C1F64" w:rsidRPr="00036955">
        <w:t>у</w:t>
      </w:r>
      <w:r w:rsidR="0060721C">
        <w:t>меньшился</w:t>
      </w:r>
      <w:r w:rsidR="005C1F64" w:rsidRPr="00036955">
        <w:t xml:space="preserve"> </w:t>
      </w:r>
      <w:r w:rsidRPr="00036955">
        <w:t>на 0,</w:t>
      </w:r>
      <w:r w:rsidR="00140FA1" w:rsidRPr="00036955">
        <w:t>1 пункта</w:t>
      </w:r>
      <w:r w:rsidRPr="00036955">
        <w:t xml:space="preserve"> и составил 0,</w:t>
      </w:r>
      <w:r w:rsidR="0060721C">
        <w:t>1</w:t>
      </w:r>
      <w:r w:rsidR="005C1F64" w:rsidRPr="00036955">
        <w:t>3</w:t>
      </w:r>
      <w:r w:rsidRPr="00036955">
        <w:t xml:space="preserve">, что </w:t>
      </w:r>
      <w:r w:rsidR="0060721C">
        <w:t xml:space="preserve">ниже </w:t>
      </w:r>
      <w:r w:rsidRPr="00036955">
        <w:t xml:space="preserve">уровня рекомендуемого значения.  </w:t>
      </w:r>
      <w:r w:rsidR="00140FA1" w:rsidRPr="00036955">
        <w:t xml:space="preserve">Предприятие </w:t>
      </w:r>
      <w:r w:rsidR="0060721C">
        <w:t xml:space="preserve">не </w:t>
      </w:r>
      <w:r w:rsidR="00140FA1" w:rsidRPr="00036955">
        <w:t>имеет</w:t>
      </w:r>
      <w:r w:rsidRPr="00036955">
        <w:t xml:space="preserve"> </w:t>
      </w:r>
      <w:r w:rsidR="00140FA1" w:rsidRPr="00036955">
        <w:t>возможности погасить</w:t>
      </w:r>
      <w:r w:rsidRPr="00036955">
        <w:t xml:space="preserve"> задолженность по текущим обязательствам за счет высоколиквидных активов.</w:t>
      </w:r>
    </w:p>
    <w:p w14:paraId="6C3C382A" w14:textId="5CEA741E" w:rsidR="007E0D76" w:rsidRPr="00036955" w:rsidRDefault="007E0D76" w:rsidP="00B731BC">
      <w:pPr>
        <w:pStyle w:val="ae"/>
        <w:numPr>
          <w:ilvl w:val="0"/>
          <w:numId w:val="4"/>
        </w:numPr>
        <w:tabs>
          <w:tab w:val="left" w:pos="0"/>
          <w:tab w:val="left" w:pos="851"/>
        </w:tabs>
        <w:ind w:left="0" w:firstLine="567"/>
        <w:jc w:val="both"/>
      </w:pPr>
      <w:r w:rsidRPr="00036955">
        <w:rPr>
          <w:i/>
        </w:rPr>
        <w:t xml:space="preserve">Коэффициент быстрой ликвидности </w:t>
      </w:r>
      <w:r w:rsidRPr="00036955">
        <w:rPr>
          <w:shd w:val="clear" w:color="auto" w:fill="FFFFFF"/>
        </w:rPr>
        <w:t xml:space="preserve">это один из важных финансовых коэффициентов, который показывает, какая часть краткосрочных </w:t>
      </w:r>
      <w:r w:rsidR="00140FA1" w:rsidRPr="00036955">
        <w:rPr>
          <w:shd w:val="clear" w:color="auto" w:fill="FFFFFF"/>
        </w:rPr>
        <w:t>обязательств предприятия</w:t>
      </w:r>
      <w:r w:rsidRPr="00036955">
        <w:rPr>
          <w:shd w:val="clear" w:color="auto" w:fill="FFFFFF"/>
        </w:rPr>
        <w:t xml:space="preserve"> может быть немедленно погашена за счет средств на различных счетах, в краткосрочных ценных бумагах, а также поступлений по расчетам с дебиторами. Чем выше показатель, тем лучше платежеспособность предприятия. </w:t>
      </w:r>
    </w:p>
    <w:p w14:paraId="5D43A435" w14:textId="77777777" w:rsidR="007E0D76" w:rsidRPr="00036955" w:rsidRDefault="007E0D76" w:rsidP="00B731BC">
      <w:pPr>
        <w:pStyle w:val="ae"/>
        <w:tabs>
          <w:tab w:val="left" w:pos="0"/>
        </w:tabs>
        <w:ind w:left="0" w:firstLine="567"/>
        <w:jc w:val="both"/>
      </w:pPr>
      <w:r w:rsidRPr="00036955">
        <w:t>Коэффициент рассчитывается как отношение ликвидных активов к краткосрочным обязательствам.</w:t>
      </w:r>
    </w:p>
    <w:p w14:paraId="06FF7653" w14:textId="1A8CF85A" w:rsidR="007E0D76" w:rsidRPr="00036955" w:rsidRDefault="007E0D76" w:rsidP="00B731BC">
      <w:pPr>
        <w:pStyle w:val="ae"/>
        <w:tabs>
          <w:tab w:val="left" w:pos="0"/>
        </w:tabs>
        <w:ind w:left="0" w:firstLine="567"/>
        <w:jc w:val="both"/>
      </w:pPr>
      <w:r w:rsidRPr="00036955">
        <w:t xml:space="preserve">Для коэффициента </w:t>
      </w:r>
      <w:r w:rsidR="00140FA1" w:rsidRPr="00036955">
        <w:t>быстрой ликвидности</w:t>
      </w:r>
      <w:r w:rsidRPr="00036955">
        <w:t xml:space="preserve"> нормальным значением является 1 и более.</w:t>
      </w:r>
    </w:p>
    <w:p w14:paraId="116B054E" w14:textId="34890A9B" w:rsidR="00151150" w:rsidRPr="00036955" w:rsidRDefault="007E0D76" w:rsidP="00B731BC">
      <w:pPr>
        <w:pStyle w:val="ae"/>
        <w:tabs>
          <w:tab w:val="left" w:pos="567"/>
        </w:tabs>
        <w:ind w:left="0"/>
        <w:jc w:val="both"/>
      </w:pPr>
      <w:r w:rsidRPr="00036955">
        <w:tab/>
        <w:t xml:space="preserve">На конец анализируемого периода показатель коэффициента </w:t>
      </w:r>
      <w:r w:rsidR="00140FA1" w:rsidRPr="00036955">
        <w:t>быстрой ликвидности</w:t>
      </w:r>
      <w:r w:rsidRPr="00036955">
        <w:t xml:space="preserve"> </w:t>
      </w:r>
      <w:r w:rsidR="0060721C">
        <w:t xml:space="preserve">уменьшился на 0,01 и </w:t>
      </w:r>
      <w:r w:rsidRPr="00036955">
        <w:t xml:space="preserve">составил </w:t>
      </w:r>
      <w:r w:rsidR="0060721C">
        <w:t>1,18.</w:t>
      </w:r>
      <w:r w:rsidRPr="00036955">
        <w:t xml:space="preserve">  </w:t>
      </w:r>
    </w:p>
    <w:p w14:paraId="51B728D3" w14:textId="77777777" w:rsidR="007E0D76" w:rsidRDefault="007E0D76" w:rsidP="00B731BC">
      <w:pPr>
        <w:pStyle w:val="ae"/>
        <w:tabs>
          <w:tab w:val="left" w:pos="567"/>
        </w:tabs>
        <w:ind w:left="0"/>
        <w:jc w:val="both"/>
      </w:pPr>
      <w:r w:rsidRPr="00036955">
        <w:tab/>
        <w:t>Показатели быстрой и абсолютной ликвидности призваны сигнализировать о риске утраты платежеспособности уже в краткосрочном периоде. Наличие достаточного остатка денежных средств является необходимым условием для ведения текущих расчетов с поставщиками и подрядчиками, персоналом, бюджетом.</w:t>
      </w:r>
    </w:p>
    <w:p w14:paraId="309FC9D4" w14:textId="77777777" w:rsidR="0060721C" w:rsidRPr="00036955" w:rsidRDefault="0060721C" w:rsidP="00B731BC">
      <w:pPr>
        <w:pStyle w:val="ae"/>
        <w:tabs>
          <w:tab w:val="left" w:pos="567"/>
        </w:tabs>
        <w:ind w:left="0"/>
        <w:jc w:val="both"/>
      </w:pPr>
    </w:p>
    <w:p w14:paraId="4E08F49B" w14:textId="4EE366C8" w:rsidR="007E0D76" w:rsidRPr="00693B7E" w:rsidRDefault="007E0D76" w:rsidP="001A3D25">
      <w:pPr>
        <w:pStyle w:val="af3"/>
        <w:spacing w:before="0" w:after="0"/>
        <w:ind w:firstLine="567"/>
        <w:jc w:val="both"/>
        <w:rPr>
          <w:rFonts w:ascii="Times New Roman" w:hAnsi="Times New Roman" w:cs="Times New Roman"/>
        </w:rPr>
      </w:pPr>
      <w:r w:rsidRPr="00693B7E">
        <w:rPr>
          <w:rFonts w:ascii="Times New Roman" w:hAnsi="Times New Roman" w:cs="Times New Roman"/>
        </w:rPr>
        <w:t xml:space="preserve">Оценив значение основных показателей финансового положения и результатов деятельности </w:t>
      </w:r>
      <w:r w:rsidR="009C1415">
        <w:rPr>
          <w:rFonts w:ascii="Times New Roman" w:hAnsi="Times New Roman" w:cs="Times New Roman"/>
        </w:rPr>
        <w:t>п</w:t>
      </w:r>
      <w:r w:rsidR="00140FA1" w:rsidRPr="00693B7E">
        <w:rPr>
          <w:rFonts w:ascii="Times New Roman" w:hAnsi="Times New Roman" w:cs="Times New Roman"/>
        </w:rPr>
        <w:t>редприятия,</w:t>
      </w:r>
      <w:r w:rsidR="00461062" w:rsidRPr="00693B7E">
        <w:rPr>
          <w:rFonts w:ascii="Times New Roman" w:hAnsi="Times New Roman" w:cs="Times New Roman"/>
        </w:rPr>
        <w:t xml:space="preserve"> </w:t>
      </w:r>
      <w:r w:rsidRPr="00693B7E">
        <w:rPr>
          <w:rFonts w:ascii="Times New Roman" w:hAnsi="Times New Roman" w:cs="Times New Roman"/>
        </w:rPr>
        <w:t xml:space="preserve">можно сделать следующие выводы: финансовое положение </w:t>
      </w:r>
      <w:r w:rsidR="001A3D25">
        <w:rPr>
          <w:rFonts w:ascii="Times New Roman" w:hAnsi="Times New Roman" w:cs="Times New Roman"/>
        </w:rPr>
        <w:t xml:space="preserve">и результаты деятельности </w:t>
      </w:r>
      <w:r w:rsidRPr="00693B7E">
        <w:rPr>
          <w:rFonts w:ascii="Times New Roman" w:hAnsi="Times New Roman" w:cs="Times New Roman"/>
        </w:rPr>
        <w:t xml:space="preserve">предприятия </w:t>
      </w:r>
      <w:r w:rsidR="001A3D25">
        <w:rPr>
          <w:rFonts w:ascii="Times New Roman" w:hAnsi="Times New Roman" w:cs="Times New Roman"/>
        </w:rPr>
        <w:t xml:space="preserve">за 2022 год </w:t>
      </w:r>
      <w:r w:rsidRPr="00693B7E">
        <w:rPr>
          <w:rFonts w:ascii="Times New Roman" w:hAnsi="Times New Roman" w:cs="Times New Roman"/>
        </w:rPr>
        <w:t xml:space="preserve">характеризуется как </w:t>
      </w:r>
      <w:r w:rsidR="001A3D25">
        <w:rPr>
          <w:rFonts w:ascii="Times New Roman" w:hAnsi="Times New Roman" w:cs="Times New Roman"/>
        </w:rPr>
        <w:t>неудовлетворительные.</w:t>
      </w:r>
    </w:p>
    <w:p w14:paraId="2D13897C" w14:textId="77777777" w:rsidR="001A3D25" w:rsidRDefault="007E0D76" w:rsidP="001A3D25">
      <w:pPr>
        <w:ind w:firstLine="567"/>
        <w:jc w:val="both"/>
      </w:pPr>
      <w:r w:rsidRPr="00693B7E">
        <w:t>На основе эти двух оценок итогова</w:t>
      </w:r>
      <w:r w:rsidR="001D369C" w:rsidRPr="00693B7E">
        <w:t xml:space="preserve">я оценка финансового состояния </w:t>
      </w:r>
      <w:r w:rsidR="0060721C">
        <w:t>п</w:t>
      </w:r>
      <w:r w:rsidRPr="00693B7E">
        <w:t xml:space="preserve">редприятия оценивается как </w:t>
      </w:r>
      <w:r w:rsidR="001A3D25">
        <w:t xml:space="preserve">неудовлетворительное: </w:t>
      </w:r>
    </w:p>
    <w:p w14:paraId="746EA178" w14:textId="65D583DA" w:rsidR="001A3D25" w:rsidRDefault="001A3D25" w:rsidP="001A3D25">
      <w:pPr>
        <w:ind w:firstLine="567"/>
        <w:jc w:val="both"/>
      </w:pPr>
      <w:r>
        <w:t>- предприятие убыточно,</w:t>
      </w:r>
    </w:p>
    <w:p w14:paraId="447939DD" w14:textId="42EF984F" w:rsidR="001A3D25" w:rsidRDefault="001A3D25" w:rsidP="001A3D25">
      <w:pPr>
        <w:ind w:firstLine="567"/>
        <w:jc w:val="both"/>
      </w:pPr>
      <w:r>
        <w:t xml:space="preserve">- рентабельность активов и продаж отрицательная, </w:t>
      </w:r>
    </w:p>
    <w:p w14:paraId="16D1480A" w14:textId="63218952" w:rsidR="001A3D25" w:rsidRDefault="001A3D25" w:rsidP="001A3D25">
      <w:pPr>
        <w:ind w:firstLine="567"/>
        <w:jc w:val="both"/>
      </w:pPr>
      <w:r>
        <w:t>- к</w:t>
      </w:r>
      <w:r w:rsidRPr="00F56FE2">
        <w:t>оэффициент эффективности чистого денежного потока составил меньше нулевого значения</w:t>
      </w:r>
      <w:r>
        <w:t xml:space="preserve">, </w:t>
      </w:r>
      <w:r w:rsidRPr="00F56FE2">
        <w:rPr>
          <w:color w:val="333333"/>
          <w:shd w:val="clear" w:color="auto" w:fill="FFFFFF"/>
        </w:rPr>
        <w:t>у предприятия не хватает ни внутренних, ни внешних источников</w:t>
      </w:r>
      <w:r>
        <w:rPr>
          <w:color w:val="333333"/>
          <w:shd w:val="clear" w:color="auto" w:fill="FFFFFF"/>
        </w:rPr>
        <w:t>; к</w:t>
      </w:r>
      <w:r w:rsidRPr="00F56FE2">
        <w:t>оэффициент достаточности чистого денежного потока составил меньше единицы, что показывает недостаточность поступлений, необходимых для покрытия всех расходов</w:t>
      </w:r>
      <w:r w:rsidR="004631E7">
        <w:t>,</w:t>
      </w:r>
    </w:p>
    <w:p w14:paraId="0ED6B34E" w14:textId="77777777" w:rsidR="004140E4" w:rsidRDefault="004631E7" w:rsidP="008C3510">
      <w:pPr>
        <w:ind w:firstLine="567"/>
        <w:jc w:val="both"/>
      </w:pPr>
      <w:r>
        <w:t xml:space="preserve">- </w:t>
      </w:r>
      <w:r w:rsidR="008C3510">
        <w:t xml:space="preserve">на 31.12.2022 </w:t>
      </w:r>
      <w:r>
        <w:t xml:space="preserve">в составе дебиторской задолженности </w:t>
      </w:r>
      <w:r w:rsidR="008C3510">
        <w:t>числится просроченная задолженность, состав</w:t>
      </w:r>
      <w:r w:rsidR="0094027C">
        <w:t xml:space="preserve">ившая 91,7 % в общей сумме, с ростом </w:t>
      </w:r>
      <w:r w:rsidR="008F3394">
        <w:t xml:space="preserve">доли </w:t>
      </w:r>
      <w:r w:rsidR="0094027C">
        <w:t>по отношению к</w:t>
      </w:r>
      <w:r w:rsidR="008F3394">
        <w:t xml:space="preserve"> 2021 году на 30,3 процентных пункта.</w:t>
      </w:r>
    </w:p>
    <w:p w14:paraId="12485912" w14:textId="1F316844" w:rsidR="001A3D25" w:rsidRPr="006C2621" w:rsidRDefault="008C3510" w:rsidP="008C3510">
      <w:pPr>
        <w:ind w:firstLine="567"/>
        <w:jc w:val="both"/>
      </w:pPr>
      <w:r>
        <w:t xml:space="preserve"> </w:t>
      </w:r>
      <w:r w:rsidR="003805E3">
        <w:t xml:space="preserve">- </w:t>
      </w:r>
      <w:r w:rsidR="00245C53">
        <w:t>на 31.12.2022 кредиторская задолженность со сроком возникновения до 2022 года</w:t>
      </w:r>
      <w:r w:rsidR="00210DBA">
        <w:t xml:space="preserve"> (просрочка более 1 года)</w:t>
      </w:r>
      <w:r w:rsidR="00245C53">
        <w:t xml:space="preserve"> составила по поставщикам и </w:t>
      </w:r>
      <w:r w:rsidR="00245C53" w:rsidRPr="006C2621">
        <w:t>подрядчикам 10 %</w:t>
      </w:r>
      <w:r w:rsidR="006C2621" w:rsidRPr="006C2621">
        <w:t xml:space="preserve">, с </w:t>
      </w:r>
      <w:r w:rsidR="006C2621" w:rsidRPr="006C2621">
        <w:rPr>
          <w:color w:val="000000"/>
        </w:rPr>
        <w:t>разными дебиторами и кредиторами</w:t>
      </w:r>
      <w:r w:rsidR="006C2621">
        <w:rPr>
          <w:color w:val="000000"/>
        </w:rPr>
        <w:t xml:space="preserve"> 100 %</w:t>
      </w:r>
      <w:r w:rsidR="00245C53" w:rsidRPr="006C2621">
        <w:t>.</w:t>
      </w:r>
    </w:p>
    <w:p w14:paraId="2A6452FB" w14:textId="77777777" w:rsidR="00245C53" w:rsidRPr="006C2621" w:rsidRDefault="00245C53" w:rsidP="008C3510">
      <w:pPr>
        <w:ind w:firstLine="567"/>
        <w:jc w:val="both"/>
        <w:rPr>
          <w:b/>
          <w:bCs/>
        </w:rPr>
      </w:pPr>
    </w:p>
    <w:p w14:paraId="3D3A1BCC" w14:textId="4C3C6DDB" w:rsidR="007E0D76" w:rsidRPr="00790C62" w:rsidRDefault="00790C62" w:rsidP="00790C62">
      <w:pPr>
        <w:tabs>
          <w:tab w:val="left" w:pos="567"/>
          <w:tab w:val="left" w:pos="993"/>
        </w:tabs>
        <w:ind w:firstLine="567"/>
        <w:jc w:val="both"/>
        <w:outlineLvl w:val="2"/>
        <w:rPr>
          <w:b/>
          <w:bCs/>
        </w:rPr>
      </w:pPr>
      <w:r w:rsidRPr="006C2621">
        <w:rPr>
          <w:b/>
          <w:bCs/>
        </w:rPr>
        <w:t xml:space="preserve">3. </w:t>
      </w:r>
      <w:r w:rsidR="007E0D76" w:rsidRPr="006C2621">
        <w:rPr>
          <w:b/>
          <w:bCs/>
        </w:rPr>
        <w:t xml:space="preserve">Организация ведения бухгалтерского учёта и оценка достоверности </w:t>
      </w:r>
      <w:r w:rsidR="007E0D76" w:rsidRPr="006C2621">
        <w:rPr>
          <w:b/>
        </w:rPr>
        <w:t>финансовой</w:t>
      </w:r>
      <w:r w:rsidR="007E0D76" w:rsidRPr="00790C62">
        <w:rPr>
          <w:b/>
        </w:rPr>
        <w:t xml:space="preserve"> (бухгалтерской) </w:t>
      </w:r>
      <w:r w:rsidR="007E0D76" w:rsidRPr="00790C62">
        <w:rPr>
          <w:b/>
          <w:bCs/>
        </w:rPr>
        <w:t>отчётности предприятия</w:t>
      </w:r>
    </w:p>
    <w:p w14:paraId="7949485B" w14:textId="4815132A" w:rsidR="007E0D76" w:rsidRPr="00B731BC" w:rsidRDefault="007E0D76" w:rsidP="00B731BC">
      <w:pPr>
        <w:pStyle w:val="ae"/>
        <w:ind w:left="0" w:firstLine="567"/>
        <w:jc w:val="both"/>
      </w:pPr>
      <w:r w:rsidRPr="00B731BC">
        <w:t xml:space="preserve">Способы и методы ведения бухгалтерского и налогового учёта на </w:t>
      </w:r>
      <w:r w:rsidR="00790C62">
        <w:t>п</w:t>
      </w:r>
      <w:r w:rsidRPr="00B731BC">
        <w:t>редприятии определены приказ</w:t>
      </w:r>
      <w:r w:rsidR="007A390D" w:rsidRPr="00B731BC">
        <w:t>о</w:t>
      </w:r>
      <w:r w:rsidRPr="00B731BC">
        <w:t>м</w:t>
      </w:r>
      <w:r w:rsidR="007A390D" w:rsidRPr="00B731BC">
        <w:t xml:space="preserve"> </w:t>
      </w:r>
      <w:r w:rsidRPr="00B731BC">
        <w:t xml:space="preserve">директора </w:t>
      </w:r>
      <w:r w:rsidR="00036955">
        <w:t>п</w:t>
      </w:r>
      <w:r w:rsidR="007A390D" w:rsidRPr="00B731BC">
        <w:t xml:space="preserve">редприятия </w:t>
      </w:r>
      <w:r w:rsidRPr="00B731BC">
        <w:t xml:space="preserve">«Об </w:t>
      </w:r>
      <w:r w:rsidR="007A390D" w:rsidRPr="00B731BC">
        <w:t xml:space="preserve">утверждении </w:t>
      </w:r>
      <w:r w:rsidR="00036955">
        <w:t>У</w:t>
      </w:r>
      <w:r w:rsidRPr="00B731BC">
        <w:t>четной политик</w:t>
      </w:r>
      <w:r w:rsidR="007A390D" w:rsidRPr="00B731BC">
        <w:t xml:space="preserve">и </w:t>
      </w:r>
      <w:r w:rsidR="00582EB8">
        <w:t>для целей бухгалтерского учета</w:t>
      </w:r>
      <w:r w:rsidR="007A390D" w:rsidRPr="00B731BC">
        <w:t xml:space="preserve">» </w:t>
      </w:r>
      <w:r w:rsidRPr="00B731BC">
        <w:t xml:space="preserve">№ </w:t>
      </w:r>
      <w:r w:rsidR="00193D58">
        <w:t>722</w:t>
      </w:r>
      <w:r w:rsidR="00036955">
        <w:t>-</w:t>
      </w:r>
      <w:r w:rsidR="00654E2E">
        <w:t>п</w:t>
      </w:r>
      <w:r w:rsidR="007A390D" w:rsidRPr="00B731BC">
        <w:t xml:space="preserve"> от</w:t>
      </w:r>
      <w:r w:rsidR="00036955">
        <w:t xml:space="preserve"> 31.12.202</w:t>
      </w:r>
      <w:r w:rsidR="00193D58">
        <w:t>1</w:t>
      </w:r>
      <w:r w:rsidR="007A390D" w:rsidRPr="00B731BC">
        <w:t xml:space="preserve">. </w:t>
      </w:r>
    </w:p>
    <w:p w14:paraId="0B69D6CE" w14:textId="116953F2" w:rsidR="007E0D76" w:rsidRPr="00B731BC" w:rsidRDefault="007E0D76" w:rsidP="00B731BC">
      <w:pPr>
        <w:pStyle w:val="ae"/>
        <w:ind w:left="0" w:firstLine="567"/>
        <w:jc w:val="both"/>
        <w:rPr>
          <w:color w:val="000000"/>
        </w:rPr>
      </w:pPr>
      <w:r w:rsidRPr="00B731BC">
        <w:rPr>
          <w:color w:val="000000"/>
        </w:rPr>
        <w:t xml:space="preserve">Бухгалтерский учёт ведется </w:t>
      </w:r>
      <w:r w:rsidR="00837D04" w:rsidRPr="00B731BC">
        <w:rPr>
          <w:color w:val="000000"/>
        </w:rPr>
        <w:t>в соответствии с Федеральным законом № 402-ФЗ от 06.12.2011</w:t>
      </w:r>
      <w:r w:rsidR="00FF412A" w:rsidRPr="00B731BC">
        <w:rPr>
          <w:color w:val="000000"/>
        </w:rPr>
        <w:t xml:space="preserve"> </w:t>
      </w:r>
      <w:r w:rsidR="00837D04" w:rsidRPr="00B731BC">
        <w:rPr>
          <w:color w:val="000000"/>
        </w:rPr>
        <w:t>«О бухгалтерском учете»</w:t>
      </w:r>
      <w:r w:rsidR="004140E4">
        <w:rPr>
          <w:color w:val="000000"/>
        </w:rPr>
        <w:t xml:space="preserve">, при составлении отчетности предприятие руководствуется </w:t>
      </w:r>
      <w:r w:rsidR="00837D04" w:rsidRPr="00B731BC">
        <w:rPr>
          <w:color w:val="000000"/>
        </w:rPr>
        <w:t>Положени</w:t>
      </w:r>
      <w:r w:rsidR="004140E4">
        <w:rPr>
          <w:color w:val="000000"/>
        </w:rPr>
        <w:t>ем п</w:t>
      </w:r>
      <w:r w:rsidR="00837D04" w:rsidRPr="00B731BC">
        <w:rPr>
          <w:color w:val="000000"/>
        </w:rPr>
        <w:t>о бухгалтерско</w:t>
      </w:r>
      <w:r w:rsidR="004140E4">
        <w:rPr>
          <w:color w:val="000000"/>
        </w:rPr>
        <w:t>му учету</w:t>
      </w:r>
      <w:r w:rsidR="00837D04" w:rsidRPr="00B731BC">
        <w:rPr>
          <w:color w:val="000000"/>
        </w:rPr>
        <w:t xml:space="preserve"> </w:t>
      </w:r>
      <w:r w:rsidR="00036955">
        <w:rPr>
          <w:color w:val="000000"/>
        </w:rPr>
        <w:t xml:space="preserve">«Бухгалтерская отчетность организации» ПБУ </w:t>
      </w:r>
      <w:r w:rsidR="00654E2E">
        <w:rPr>
          <w:color w:val="000000"/>
        </w:rPr>
        <w:t xml:space="preserve">4/99, </w:t>
      </w:r>
      <w:r w:rsidR="00837D04" w:rsidRPr="00B731BC">
        <w:rPr>
          <w:color w:val="000000"/>
        </w:rPr>
        <w:t>утвержденн</w:t>
      </w:r>
      <w:r w:rsidR="00654E2E">
        <w:rPr>
          <w:color w:val="000000"/>
        </w:rPr>
        <w:t>ого</w:t>
      </w:r>
      <w:r w:rsidR="00837D04" w:rsidRPr="00B731BC">
        <w:rPr>
          <w:color w:val="000000"/>
        </w:rPr>
        <w:t xml:space="preserve"> приказом Мин</w:t>
      </w:r>
      <w:r w:rsidR="00654E2E">
        <w:rPr>
          <w:color w:val="000000"/>
        </w:rPr>
        <w:t xml:space="preserve">фина </w:t>
      </w:r>
      <w:r w:rsidR="00837D04" w:rsidRPr="00B731BC">
        <w:rPr>
          <w:color w:val="000000"/>
        </w:rPr>
        <w:t xml:space="preserve">РФ № </w:t>
      </w:r>
      <w:r w:rsidR="00654E2E">
        <w:rPr>
          <w:color w:val="000000"/>
        </w:rPr>
        <w:t>43н</w:t>
      </w:r>
      <w:r w:rsidR="00837D04" w:rsidRPr="00B731BC">
        <w:rPr>
          <w:color w:val="000000"/>
        </w:rPr>
        <w:t xml:space="preserve"> от </w:t>
      </w:r>
      <w:r w:rsidR="00654E2E">
        <w:rPr>
          <w:color w:val="000000"/>
        </w:rPr>
        <w:t>06.07.1999</w:t>
      </w:r>
      <w:r w:rsidR="00837D04" w:rsidRPr="00B731BC">
        <w:rPr>
          <w:color w:val="000000"/>
        </w:rPr>
        <w:t xml:space="preserve">, а также действующими Положениями по бухгалтерскому учету </w:t>
      </w:r>
      <w:r w:rsidRPr="00B731BC">
        <w:rPr>
          <w:color w:val="000000"/>
        </w:rPr>
        <w:t xml:space="preserve">с применением плана счетов, утверждённого приказом Минфина России </w:t>
      </w:r>
      <w:r w:rsidR="005709D9" w:rsidRPr="00B731BC">
        <w:rPr>
          <w:color w:val="000000"/>
        </w:rPr>
        <w:t xml:space="preserve">№ 94н </w:t>
      </w:r>
      <w:r w:rsidRPr="00B731BC">
        <w:rPr>
          <w:color w:val="000000"/>
        </w:rPr>
        <w:t>от 31.10.2000</w:t>
      </w:r>
      <w:r w:rsidR="00146643">
        <w:rPr>
          <w:color w:val="000000"/>
        </w:rPr>
        <w:t>,</w:t>
      </w:r>
      <w:r w:rsidRPr="00B731BC">
        <w:rPr>
          <w:color w:val="000000"/>
        </w:rPr>
        <w:t xml:space="preserve"> в стандартной версии  компьютерной программы «1С: Бухгалтерия, версия 8.3» </w:t>
      </w:r>
      <w:r w:rsidRPr="00B731BC">
        <w:rPr>
          <w:color w:val="000000"/>
        </w:rPr>
        <w:lastRenderedPageBreak/>
        <w:t xml:space="preserve">по журнально-ордерной форме с применением элементов компьютерной обработки на бумажных носителях. </w:t>
      </w:r>
    </w:p>
    <w:p w14:paraId="7662472B" w14:textId="6F2443B8" w:rsidR="007E0D76" w:rsidRPr="00B731BC" w:rsidRDefault="007E0D76" w:rsidP="00B731BC">
      <w:pPr>
        <w:pStyle w:val="ae"/>
        <w:ind w:left="0" w:firstLine="567"/>
        <w:jc w:val="both"/>
      </w:pPr>
      <w:r w:rsidRPr="00B731BC">
        <w:t xml:space="preserve">В соответствие с Положением по бухгалтерскому учету «Учетная </w:t>
      </w:r>
      <w:r w:rsidR="00140FA1" w:rsidRPr="00B731BC">
        <w:t>политика организации</w:t>
      </w:r>
      <w:r w:rsidRPr="00B731BC">
        <w:t>» (ПБУ 1/2008)</w:t>
      </w:r>
      <w:r w:rsidR="0080361E">
        <w:t>,</w:t>
      </w:r>
      <w:r w:rsidRPr="00B731BC">
        <w:t xml:space="preserve"> </w:t>
      </w:r>
      <w:r w:rsidRPr="00B731BC">
        <w:rPr>
          <w:color w:val="000000"/>
        </w:rPr>
        <w:t xml:space="preserve">учётная политика </w:t>
      </w:r>
      <w:r w:rsidR="004140E4">
        <w:rPr>
          <w:color w:val="000000"/>
        </w:rPr>
        <w:t>пр</w:t>
      </w:r>
      <w:r w:rsidR="00837D04" w:rsidRPr="00B731BC">
        <w:rPr>
          <w:color w:val="000000"/>
        </w:rPr>
        <w:t xml:space="preserve">едприятия </w:t>
      </w:r>
      <w:r w:rsidRPr="00B731BC">
        <w:rPr>
          <w:color w:val="000000"/>
        </w:rPr>
        <w:t xml:space="preserve">в целом раскрывает особенности и специфику бухгалтерского учёта финансово-хозяйственной деятельности </w:t>
      </w:r>
      <w:r w:rsidR="00582EB8">
        <w:rPr>
          <w:color w:val="000000"/>
        </w:rPr>
        <w:t>п</w:t>
      </w:r>
      <w:r w:rsidRPr="00B731BC">
        <w:rPr>
          <w:color w:val="000000"/>
        </w:rPr>
        <w:t>редприятия, конкретизирует отражение информации в целях бухгалтерского учета по статьям затрат, обязательствам и имуществу,</w:t>
      </w:r>
      <w:r w:rsidRPr="00B731BC">
        <w:t xml:space="preserve"> определены сроки инвентаризации имущества и финансовых обязательств. </w:t>
      </w:r>
    </w:p>
    <w:p w14:paraId="33512E83" w14:textId="77777777" w:rsidR="007E0D76" w:rsidRPr="00B731BC" w:rsidRDefault="007E0D76" w:rsidP="00B731BC">
      <w:pPr>
        <w:pStyle w:val="ae"/>
        <w:ind w:left="0" w:firstLine="567"/>
        <w:jc w:val="both"/>
      </w:pPr>
      <w:r w:rsidRPr="00B731BC">
        <w:t>Предприятие обособлено ведет бухгалтерский учет доходов и расходов по видам деятельности и находится на общей системе налогообложения.</w:t>
      </w:r>
    </w:p>
    <w:p w14:paraId="4C723506" w14:textId="77777777" w:rsidR="007E0D76" w:rsidRPr="00B731BC" w:rsidRDefault="007E0D76" w:rsidP="00B731BC">
      <w:pPr>
        <w:ind w:firstLine="567"/>
        <w:jc w:val="both"/>
        <w:rPr>
          <w:snapToGrid w:val="0"/>
        </w:rPr>
      </w:pPr>
      <w:r w:rsidRPr="00B731BC">
        <w:t>Метод признания доходов и расходов в бухгалтерском учете - метод начисления.</w:t>
      </w:r>
      <w:r w:rsidRPr="00B731BC">
        <w:rPr>
          <w:snapToGrid w:val="0"/>
        </w:rPr>
        <w:t xml:space="preserve"> </w:t>
      </w:r>
    </w:p>
    <w:p w14:paraId="5469146D" w14:textId="004F10FF" w:rsidR="007E0D76" w:rsidRPr="00B731BC" w:rsidRDefault="007E0D76" w:rsidP="00B731BC">
      <w:pPr>
        <w:pStyle w:val="ae"/>
        <w:ind w:left="0" w:firstLine="567"/>
        <w:jc w:val="both"/>
      </w:pPr>
      <w:r w:rsidRPr="00B731BC">
        <w:rPr>
          <w:color w:val="000000"/>
        </w:rPr>
        <w:t xml:space="preserve">Срок полезного использования </w:t>
      </w:r>
      <w:r w:rsidRPr="00B731BC">
        <w:t>а</w:t>
      </w:r>
      <w:r w:rsidRPr="00B731BC">
        <w:rPr>
          <w:rFonts w:eastAsia="Calibri"/>
        </w:rPr>
        <w:t>мортизируемого имущества</w:t>
      </w:r>
      <w:r w:rsidRPr="00B731BC">
        <w:rPr>
          <w:rFonts w:eastAsia="Calibri"/>
          <w:color w:val="C00000"/>
        </w:rPr>
        <w:t xml:space="preserve"> </w:t>
      </w:r>
      <w:r w:rsidRPr="00B731BC">
        <w:rPr>
          <w:color w:val="000000"/>
        </w:rPr>
        <w:t xml:space="preserve">определяется </w:t>
      </w:r>
      <w:r w:rsidR="004140E4">
        <w:rPr>
          <w:color w:val="000000"/>
        </w:rPr>
        <w:t>п</w:t>
      </w:r>
      <w:r w:rsidRPr="00B731BC">
        <w:rPr>
          <w:color w:val="000000"/>
        </w:rPr>
        <w:t>редприятием</w:t>
      </w:r>
      <w:r w:rsidRPr="00B731BC">
        <w:rPr>
          <w:rFonts w:eastAsia="Calibri"/>
          <w:color w:val="C00000"/>
        </w:rPr>
        <w:t xml:space="preserve"> </w:t>
      </w:r>
      <w:r w:rsidRPr="00B731BC">
        <w:rPr>
          <w:rFonts w:eastAsia="Calibri"/>
        </w:rPr>
        <w:t>самостоятельно на дату ввода в эксплуатацию объекта амортизируемого имущества</w:t>
      </w:r>
      <w:r w:rsidRPr="00B731BC">
        <w:rPr>
          <w:color w:val="000000"/>
        </w:rPr>
        <w:t xml:space="preserve"> и </w:t>
      </w:r>
      <w:r w:rsidRPr="00B731BC">
        <w:rPr>
          <w:rFonts w:eastAsia="Calibri"/>
        </w:rPr>
        <w:t>с учетом</w:t>
      </w:r>
      <w:r w:rsidRPr="00B731BC">
        <w:rPr>
          <w:color w:val="000000"/>
        </w:rPr>
        <w:t xml:space="preserve"> Классификации основных средств, у</w:t>
      </w:r>
      <w:r w:rsidRPr="00B731BC">
        <w:t xml:space="preserve">твержденной постановлением Правительства </w:t>
      </w:r>
      <w:r w:rsidR="00837D04" w:rsidRPr="00B731BC">
        <w:t xml:space="preserve">№ 1 </w:t>
      </w:r>
      <w:r w:rsidRPr="00B731BC">
        <w:t>от 01.01. 2002 «О к</w:t>
      </w:r>
      <w:r w:rsidRPr="00B731BC">
        <w:rPr>
          <w:color w:val="000000"/>
        </w:rPr>
        <w:t>лассификации основных средств, включаемых в амортизационные группы».</w:t>
      </w:r>
    </w:p>
    <w:p w14:paraId="5E416CFE" w14:textId="77777777" w:rsidR="007E0D76" w:rsidRPr="00B731BC" w:rsidRDefault="007E0D76" w:rsidP="00B731BC">
      <w:pPr>
        <w:pStyle w:val="ae"/>
        <w:ind w:left="0" w:firstLine="567"/>
        <w:jc w:val="both"/>
        <w:rPr>
          <w:color w:val="000000"/>
        </w:rPr>
      </w:pPr>
      <w:r w:rsidRPr="00B731BC">
        <w:rPr>
          <w:color w:val="000000"/>
        </w:rPr>
        <w:t>Начисление амортизации по основным средствам и нематериальным активам ведется линейным способом.</w:t>
      </w:r>
    </w:p>
    <w:p w14:paraId="0EFF2C7C" w14:textId="77777777" w:rsidR="007E0D76" w:rsidRPr="00B731BC" w:rsidRDefault="007E0D76" w:rsidP="00B731BC">
      <w:pPr>
        <w:pStyle w:val="ae"/>
        <w:ind w:left="0" w:firstLine="567"/>
        <w:jc w:val="both"/>
        <w:rPr>
          <w:color w:val="000000"/>
        </w:rPr>
      </w:pPr>
      <w:r w:rsidRPr="00B731BC">
        <w:rPr>
          <w:color w:val="000000"/>
        </w:rPr>
        <w:t>Ежегодная переоценка основных средств не производится.</w:t>
      </w:r>
    </w:p>
    <w:p w14:paraId="6E5A4D36" w14:textId="77777777" w:rsidR="007E0D76" w:rsidRPr="00B731BC" w:rsidRDefault="007E0D76" w:rsidP="00B731BC">
      <w:pPr>
        <w:pStyle w:val="ae"/>
        <w:ind w:left="0" w:firstLine="567"/>
        <w:jc w:val="both"/>
        <w:rPr>
          <w:color w:val="000000"/>
        </w:rPr>
      </w:pPr>
      <w:r w:rsidRPr="00B731BC">
        <w:rPr>
          <w:color w:val="000000"/>
        </w:rPr>
        <w:t xml:space="preserve">Активы, в отношении которых выполняются условия, предусмотренные в пункте 4 Положения по бухгалтерскому учету «Учет основных средств» ПБУ 6/01, и стоимостью не более 40 000 рублей за единицу, отражаются в бухгалтерском учете в составе материально-производственных запасов (МПЗ). </w:t>
      </w:r>
    </w:p>
    <w:p w14:paraId="19510B5A" w14:textId="77777777" w:rsidR="0016094B" w:rsidRPr="00B731BC" w:rsidRDefault="0016094B" w:rsidP="00B731BC">
      <w:pPr>
        <w:pStyle w:val="ae"/>
        <w:ind w:left="0" w:firstLine="567"/>
        <w:jc w:val="both"/>
        <w:rPr>
          <w:color w:val="000000"/>
        </w:rPr>
      </w:pPr>
      <w:r w:rsidRPr="00B731BC">
        <w:rPr>
          <w:color w:val="000000"/>
        </w:rPr>
        <w:t>В соответствии с п.п. 5,6 ПБУ 5/01 «Учет материально-производственных запасов» материально-производственные запасы учитываются по фактической себестоимости приобретения. При отпуске материально-производственных запасов в производство и ином их выбытии их оценка производится по средней себестоимости.</w:t>
      </w:r>
    </w:p>
    <w:p w14:paraId="552D438D" w14:textId="77777777" w:rsidR="004B1CA1" w:rsidRPr="00B731BC" w:rsidRDefault="004B1CA1" w:rsidP="00B731BC">
      <w:pPr>
        <w:pStyle w:val="ae"/>
        <w:ind w:left="0" w:firstLine="567"/>
        <w:jc w:val="both"/>
        <w:rPr>
          <w:color w:val="000000"/>
        </w:rPr>
      </w:pPr>
      <w:r w:rsidRPr="00B731BC">
        <w:rPr>
          <w:color w:val="000000"/>
        </w:rPr>
        <w:t>Инвентаризация основных средств, товарных запасов и материалов проводится один раз в год.</w:t>
      </w:r>
    </w:p>
    <w:p w14:paraId="4485597B" w14:textId="3725AE42" w:rsidR="007E0D76" w:rsidRPr="00B731BC" w:rsidRDefault="007E0D76" w:rsidP="00B731BC">
      <w:pPr>
        <w:pStyle w:val="1"/>
        <w:spacing w:before="0"/>
        <w:ind w:firstLine="567"/>
        <w:jc w:val="both"/>
        <w:rPr>
          <w:rFonts w:ascii="Times New Roman" w:hAnsi="Times New Roman" w:cs="Times New Roman"/>
          <w:b w:val="0"/>
          <w:color w:val="auto"/>
          <w:sz w:val="24"/>
          <w:szCs w:val="24"/>
        </w:rPr>
      </w:pPr>
      <w:bookmarkStart w:id="7" w:name="sub_3"/>
      <w:bookmarkEnd w:id="7"/>
      <w:r w:rsidRPr="00B731BC">
        <w:rPr>
          <w:rFonts w:ascii="Times New Roman" w:hAnsi="Times New Roman" w:cs="Times New Roman"/>
          <w:b w:val="0"/>
          <w:color w:val="000000"/>
          <w:sz w:val="24"/>
          <w:szCs w:val="24"/>
        </w:rPr>
        <w:t xml:space="preserve">При оформлении хозяйственных операций применяются унифицированные </w:t>
      </w:r>
      <w:r w:rsidR="00140FA1" w:rsidRPr="00B731BC">
        <w:rPr>
          <w:rFonts w:ascii="Times New Roman" w:hAnsi="Times New Roman" w:cs="Times New Roman"/>
          <w:b w:val="0"/>
          <w:color w:val="000000"/>
          <w:sz w:val="24"/>
          <w:szCs w:val="24"/>
        </w:rPr>
        <w:t>формы первичных документов</w:t>
      </w:r>
      <w:r w:rsidRPr="00B731BC">
        <w:rPr>
          <w:rFonts w:ascii="Times New Roman" w:hAnsi="Times New Roman" w:cs="Times New Roman"/>
          <w:b w:val="0"/>
          <w:color w:val="auto"/>
          <w:sz w:val="24"/>
          <w:szCs w:val="24"/>
        </w:rPr>
        <w:t xml:space="preserve">.  </w:t>
      </w:r>
    </w:p>
    <w:p w14:paraId="4AC694AE" w14:textId="690ECB5B" w:rsidR="007E0D76" w:rsidRPr="00B731BC" w:rsidRDefault="007E0D76" w:rsidP="00B731BC">
      <w:pPr>
        <w:tabs>
          <w:tab w:val="left" w:pos="567"/>
        </w:tabs>
        <w:jc w:val="both"/>
      </w:pPr>
      <w:r w:rsidRPr="00B731BC">
        <w:tab/>
      </w:r>
      <w:r w:rsidR="00140FA1" w:rsidRPr="00B731BC">
        <w:t>При составлении</w:t>
      </w:r>
      <w:r w:rsidRPr="00B731BC">
        <w:t xml:space="preserve"> бухгалтерской отчетности за 20</w:t>
      </w:r>
      <w:r w:rsidR="00582EB8">
        <w:t>22</w:t>
      </w:r>
      <w:r w:rsidRPr="00B731BC">
        <w:t xml:space="preserve"> год были использованы образцы форм, рекомендованные </w:t>
      </w:r>
      <w:r w:rsidR="00582EB8">
        <w:t>п</w:t>
      </w:r>
      <w:r w:rsidRPr="00B731BC">
        <w:t xml:space="preserve">риказом Минфина РФ </w:t>
      </w:r>
      <w:r w:rsidR="00130C56" w:rsidRPr="00B731BC">
        <w:t xml:space="preserve">№ 66н </w:t>
      </w:r>
      <w:r w:rsidRPr="00B731BC">
        <w:t>от 02.07.2010 «О формах бухгалтерской отчетности организации» (с изменениями и дополнениями).</w:t>
      </w:r>
    </w:p>
    <w:p w14:paraId="3F42BE9D" w14:textId="77777777" w:rsidR="007E0D76" w:rsidRPr="00B731BC" w:rsidRDefault="007E0D76" w:rsidP="00B731BC">
      <w:pPr>
        <w:tabs>
          <w:tab w:val="left" w:pos="567"/>
        </w:tabs>
        <w:jc w:val="both"/>
        <w:rPr>
          <w:color w:val="000000"/>
        </w:rPr>
      </w:pPr>
      <w:r w:rsidRPr="00B731BC">
        <w:tab/>
      </w:r>
    </w:p>
    <w:p w14:paraId="711CB23C" w14:textId="5B32951D" w:rsidR="00734387" w:rsidRDefault="00036955" w:rsidP="00B731BC">
      <w:pPr>
        <w:ind w:firstLine="567"/>
        <w:jc w:val="both"/>
        <w:rPr>
          <w:b/>
        </w:rPr>
      </w:pPr>
      <w:r w:rsidRPr="00036955">
        <w:rPr>
          <w:b/>
        </w:rPr>
        <w:t>4. Выборочное подтверждение расходов регистрами учета и первичными документами</w:t>
      </w:r>
    </w:p>
    <w:p w14:paraId="6A621E3D" w14:textId="77777777" w:rsidR="007F53AE" w:rsidRDefault="007F53AE" w:rsidP="008A72C8">
      <w:pPr>
        <w:ind w:firstLine="567"/>
        <w:jc w:val="both"/>
      </w:pPr>
      <w:r>
        <w:t>Б</w:t>
      </w:r>
      <w:r w:rsidR="008A72C8">
        <w:t>ухгалтерск</w:t>
      </w:r>
      <w:r>
        <w:t>ая</w:t>
      </w:r>
      <w:r w:rsidR="008A72C8">
        <w:t xml:space="preserve"> отчетност</w:t>
      </w:r>
      <w:r>
        <w:t>ь</w:t>
      </w:r>
      <w:r w:rsidR="008A72C8">
        <w:t xml:space="preserve"> со</w:t>
      </w:r>
      <w:r>
        <w:t>ставлена на основе данных, содержащихся в регистрах бухгалтерского учета.</w:t>
      </w:r>
    </w:p>
    <w:p w14:paraId="41C3A60E" w14:textId="389F532D" w:rsidR="0076179B" w:rsidRDefault="0076179B" w:rsidP="008A72C8">
      <w:pPr>
        <w:ind w:firstLine="567"/>
        <w:jc w:val="both"/>
      </w:pPr>
      <w:r>
        <w:t>Несоответствие данных бухгалтерского учета совершенным хозяйственным операциям (фактически данным) не установлено.</w:t>
      </w:r>
    </w:p>
    <w:p w14:paraId="0BC4EFE6" w14:textId="77777777" w:rsidR="0076179B" w:rsidRDefault="0076179B" w:rsidP="00B731BC">
      <w:pPr>
        <w:ind w:firstLine="567"/>
        <w:jc w:val="both"/>
        <w:rPr>
          <w:b/>
        </w:rPr>
      </w:pPr>
    </w:p>
    <w:p w14:paraId="1E109DEF" w14:textId="23A1A85E" w:rsidR="00036955" w:rsidRDefault="00036955" w:rsidP="00B731BC">
      <w:pPr>
        <w:ind w:firstLine="567"/>
        <w:jc w:val="both"/>
        <w:rPr>
          <w:b/>
        </w:rPr>
      </w:pPr>
      <w:r>
        <w:rPr>
          <w:b/>
        </w:rPr>
        <w:t xml:space="preserve">5. </w:t>
      </w:r>
      <w:r w:rsidRPr="00036955">
        <w:rPr>
          <w:b/>
        </w:rPr>
        <w:t>И</w:t>
      </w:r>
      <w:r w:rsidRPr="00036955">
        <w:rPr>
          <w:rStyle w:val="FontStyle112"/>
          <w:b/>
        </w:rPr>
        <w:t xml:space="preserve">ные вопросы, возникающие в ходе проверки и имеющие отношение к теме </w:t>
      </w:r>
      <w:r w:rsidRPr="00036955">
        <w:rPr>
          <w:b/>
        </w:rPr>
        <w:t>экспертно-аналитического мероприятия</w:t>
      </w:r>
    </w:p>
    <w:p w14:paraId="272008E8" w14:textId="396C0276" w:rsidR="00582EB8" w:rsidRDefault="00582EB8" w:rsidP="00B731BC">
      <w:pPr>
        <w:ind w:firstLine="567"/>
        <w:jc w:val="both"/>
        <w:rPr>
          <w:bCs/>
        </w:rPr>
      </w:pPr>
      <w:r w:rsidRPr="00F438D2">
        <w:rPr>
          <w:bCs/>
        </w:rPr>
        <w:t>5.1. Определение достаточности тарифно-балансовых решений</w:t>
      </w:r>
      <w:r w:rsidR="00065B39">
        <w:rPr>
          <w:bCs/>
        </w:rPr>
        <w:t xml:space="preserve">  </w:t>
      </w:r>
    </w:p>
    <w:tbl>
      <w:tblPr>
        <w:tblStyle w:val="TableGrid"/>
        <w:tblW w:w="10097" w:type="dxa"/>
        <w:tblInd w:w="13" w:type="dxa"/>
        <w:tblCellMar>
          <w:top w:w="53" w:type="dxa"/>
          <w:left w:w="103" w:type="dxa"/>
          <w:right w:w="2" w:type="dxa"/>
        </w:tblCellMar>
        <w:tblLook w:val="04A0" w:firstRow="1" w:lastRow="0" w:firstColumn="1" w:lastColumn="0" w:noHBand="0" w:noVBand="1"/>
      </w:tblPr>
      <w:tblGrid>
        <w:gridCol w:w="3261"/>
        <w:gridCol w:w="1342"/>
        <w:gridCol w:w="982"/>
        <w:gridCol w:w="1259"/>
        <w:gridCol w:w="1080"/>
        <w:gridCol w:w="1074"/>
        <w:gridCol w:w="1099"/>
      </w:tblGrid>
      <w:tr w:rsidR="007666D9" w14:paraId="62BE7573" w14:textId="25DF3371" w:rsidTr="00447C79">
        <w:trPr>
          <w:trHeight w:val="562"/>
        </w:trPr>
        <w:tc>
          <w:tcPr>
            <w:tcW w:w="3261" w:type="dxa"/>
            <w:tcBorders>
              <w:top w:val="single" w:sz="2" w:space="0" w:color="000000"/>
              <w:left w:val="single" w:sz="2" w:space="0" w:color="000000"/>
              <w:bottom w:val="single" w:sz="2" w:space="0" w:color="000000"/>
              <w:right w:val="single" w:sz="2" w:space="0" w:color="000000"/>
            </w:tcBorders>
          </w:tcPr>
          <w:p w14:paraId="569207C8" w14:textId="77777777" w:rsidR="007666D9" w:rsidRPr="00100567" w:rsidRDefault="007666D9" w:rsidP="00100567">
            <w:pPr>
              <w:jc w:val="center"/>
              <w:rPr>
                <w:sz w:val="20"/>
                <w:szCs w:val="20"/>
              </w:rPr>
            </w:pPr>
            <w:r w:rsidRPr="00100567">
              <w:rPr>
                <w:rFonts w:cs="Times New Roman"/>
                <w:sz w:val="20"/>
                <w:szCs w:val="20"/>
              </w:rPr>
              <w:t>Наименование показателя</w:t>
            </w:r>
          </w:p>
        </w:tc>
        <w:tc>
          <w:tcPr>
            <w:tcW w:w="1342" w:type="dxa"/>
            <w:tcBorders>
              <w:top w:val="single" w:sz="2" w:space="0" w:color="000000"/>
              <w:left w:val="single" w:sz="2" w:space="0" w:color="000000"/>
              <w:bottom w:val="single" w:sz="2" w:space="0" w:color="000000"/>
              <w:right w:val="single" w:sz="2" w:space="0" w:color="000000"/>
            </w:tcBorders>
          </w:tcPr>
          <w:p w14:paraId="7EEE4B0A" w14:textId="17A31C96" w:rsidR="007666D9" w:rsidRDefault="007666D9" w:rsidP="00100567">
            <w:pPr>
              <w:ind w:left="-8" w:firstLine="13"/>
              <w:jc w:val="center"/>
              <w:rPr>
                <w:rFonts w:cs="Times New Roman"/>
                <w:sz w:val="20"/>
                <w:szCs w:val="20"/>
              </w:rPr>
            </w:pPr>
            <w:r>
              <w:rPr>
                <w:rFonts w:cs="Times New Roman"/>
                <w:sz w:val="20"/>
                <w:szCs w:val="20"/>
              </w:rPr>
              <w:t>е</w:t>
            </w:r>
            <w:r w:rsidRPr="00100567">
              <w:rPr>
                <w:rFonts w:cs="Times New Roman"/>
                <w:sz w:val="20"/>
                <w:szCs w:val="20"/>
              </w:rPr>
              <w:t>д</w:t>
            </w:r>
            <w:r>
              <w:rPr>
                <w:rFonts w:cs="Times New Roman"/>
                <w:sz w:val="20"/>
                <w:szCs w:val="20"/>
              </w:rPr>
              <w:t>иницы</w:t>
            </w:r>
          </w:p>
          <w:p w14:paraId="3B416AFC" w14:textId="0AABE148" w:rsidR="007666D9" w:rsidRPr="00100567" w:rsidRDefault="007666D9" w:rsidP="00100567">
            <w:pPr>
              <w:ind w:firstLine="5"/>
              <w:jc w:val="center"/>
              <w:rPr>
                <w:sz w:val="20"/>
                <w:szCs w:val="20"/>
              </w:rPr>
            </w:pPr>
            <w:r w:rsidRPr="00100567">
              <w:rPr>
                <w:rFonts w:cs="Times New Roman"/>
                <w:sz w:val="20"/>
                <w:szCs w:val="20"/>
              </w:rPr>
              <w:t>изм</w:t>
            </w:r>
            <w:r>
              <w:rPr>
                <w:rFonts w:cs="Times New Roman"/>
                <w:sz w:val="20"/>
                <w:szCs w:val="20"/>
              </w:rPr>
              <w:t>ерения</w:t>
            </w:r>
          </w:p>
        </w:tc>
        <w:tc>
          <w:tcPr>
            <w:tcW w:w="982" w:type="dxa"/>
            <w:tcBorders>
              <w:top w:val="single" w:sz="2" w:space="0" w:color="000000"/>
              <w:left w:val="single" w:sz="2" w:space="0" w:color="000000"/>
              <w:bottom w:val="single" w:sz="2" w:space="0" w:color="000000"/>
              <w:right w:val="single" w:sz="2" w:space="0" w:color="000000"/>
            </w:tcBorders>
          </w:tcPr>
          <w:p w14:paraId="57B20B87" w14:textId="00459B44" w:rsidR="007666D9" w:rsidRPr="00100567" w:rsidRDefault="007666D9" w:rsidP="00100567">
            <w:pPr>
              <w:ind w:left="6"/>
              <w:jc w:val="center"/>
              <w:rPr>
                <w:sz w:val="20"/>
                <w:szCs w:val="20"/>
              </w:rPr>
            </w:pPr>
            <w:r>
              <w:rPr>
                <w:rFonts w:cs="Times New Roman"/>
                <w:sz w:val="20"/>
                <w:szCs w:val="20"/>
              </w:rPr>
              <w:t>П</w:t>
            </w:r>
            <w:r w:rsidRPr="00100567">
              <w:rPr>
                <w:rFonts w:cs="Times New Roman"/>
                <w:sz w:val="20"/>
                <w:szCs w:val="20"/>
              </w:rPr>
              <w:t>лан</w:t>
            </w:r>
          </w:p>
        </w:tc>
        <w:tc>
          <w:tcPr>
            <w:tcW w:w="1259" w:type="dxa"/>
            <w:tcBorders>
              <w:top w:val="single" w:sz="2" w:space="0" w:color="000000"/>
              <w:left w:val="single" w:sz="2" w:space="0" w:color="000000"/>
              <w:bottom w:val="single" w:sz="2" w:space="0" w:color="000000"/>
              <w:right w:val="single" w:sz="2" w:space="0" w:color="000000"/>
            </w:tcBorders>
          </w:tcPr>
          <w:p w14:paraId="64712CE8" w14:textId="77777777" w:rsidR="007666D9" w:rsidRPr="00100567" w:rsidRDefault="007666D9" w:rsidP="00100567">
            <w:pPr>
              <w:ind w:left="3"/>
              <w:jc w:val="center"/>
              <w:rPr>
                <w:sz w:val="20"/>
                <w:szCs w:val="20"/>
              </w:rPr>
            </w:pPr>
            <w:r w:rsidRPr="00100567">
              <w:rPr>
                <w:rFonts w:cs="Times New Roman"/>
                <w:sz w:val="20"/>
                <w:szCs w:val="20"/>
              </w:rPr>
              <w:t>Утверждено РЭК</w:t>
            </w:r>
          </w:p>
        </w:tc>
        <w:tc>
          <w:tcPr>
            <w:tcW w:w="1080" w:type="dxa"/>
            <w:tcBorders>
              <w:top w:val="single" w:sz="2" w:space="0" w:color="000000"/>
              <w:left w:val="single" w:sz="2" w:space="0" w:color="000000"/>
              <w:bottom w:val="single" w:sz="2" w:space="0" w:color="000000"/>
              <w:right w:val="single" w:sz="2" w:space="0" w:color="000000"/>
            </w:tcBorders>
          </w:tcPr>
          <w:p w14:paraId="64D4AB94" w14:textId="678C73F7" w:rsidR="007666D9" w:rsidRPr="00100567" w:rsidRDefault="007666D9" w:rsidP="00100567">
            <w:pPr>
              <w:ind w:left="11" w:hanging="5"/>
              <w:jc w:val="center"/>
              <w:rPr>
                <w:sz w:val="20"/>
                <w:szCs w:val="20"/>
              </w:rPr>
            </w:pPr>
            <w:r w:rsidRPr="00100567">
              <w:rPr>
                <w:rFonts w:cs="Times New Roman"/>
                <w:sz w:val="20"/>
                <w:szCs w:val="20"/>
              </w:rPr>
              <w:t xml:space="preserve">Исключено с </w:t>
            </w:r>
            <w:r>
              <w:rPr>
                <w:rFonts w:cs="Times New Roman"/>
                <w:sz w:val="20"/>
                <w:szCs w:val="20"/>
              </w:rPr>
              <w:t>р</w:t>
            </w:r>
            <w:r w:rsidRPr="00100567">
              <w:rPr>
                <w:rFonts w:cs="Times New Roman"/>
                <w:sz w:val="20"/>
                <w:szCs w:val="20"/>
              </w:rPr>
              <w:t>асходов</w:t>
            </w:r>
          </w:p>
        </w:tc>
        <w:tc>
          <w:tcPr>
            <w:tcW w:w="1074" w:type="dxa"/>
            <w:tcBorders>
              <w:top w:val="single" w:sz="2" w:space="0" w:color="000000"/>
              <w:left w:val="single" w:sz="2" w:space="0" w:color="000000"/>
              <w:bottom w:val="single" w:sz="2" w:space="0" w:color="000000"/>
              <w:right w:val="single" w:sz="2" w:space="0" w:color="000000"/>
            </w:tcBorders>
          </w:tcPr>
          <w:p w14:paraId="4DC72ACD" w14:textId="77777777" w:rsidR="007666D9" w:rsidRPr="00100567" w:rsidRDefault="007666D9" w:rsidP="00100567">
            <w:pPr>
              <w:ind w:left="14"/>
              <w:jc w:val="center"/>
              <w:rPr>
                <w:sz w:val="20"/>
                <w:szCs w:val="20"/>
              </w:rPr>
            </w:pPr>
            <w:r w:rsidRPr="00100567">
              <w:rPr>
                <w:rFonts w:cs="Times New Roman"/>
                <w:sz w:val="20"/>
                <w:szCs w:val="20"/>
              </w:rPr>
              <w:t>Факт</w:t>
            </w:r>
          </w:p>
          <w:p w14:paraId="6CC1D2BC" w14:textId="420D73CE" w:rsidR="007666D9" w:rsidRPr="00100567" w:rsidRDefault="007666D9" w:rsidP="00100567">
            <w:pPr>
              <w:ind w:left="10"/>
              <w:jc w:val="center"/>
              <w:rPr>
                <w:sz w:val="20"/>
                <w:szCs w:val="20"/>
              </w:rPr>
            </w:pPr>
            <w:r w:rsidRPr="00100567">
              <w:rPr>
                <w:rFonts w:cs="Times New Roman"/>
                <w:sz w:val="20"/>
                <w:szCs w:val="20"/>
              </w:rPr>
              <w:t>2022</w:t>
            </w:r>
          </w:p>
        </w:tc>
        <w:tc>
          <w:tcPr>
            <w:tcW w:w="1099" w:type="dxa"/>
            <w:tcBorders>
              <w:top w:val="single" w:sz="2" w:space="0" w:color="000000"/>
              <w:left w:val="single" w:sz="2" w:space="0" w:color="000000"/>
              <w:bottom w:val="single" w:sz="2" w:space="0" w:color="000000"/>
              <w:right w:val="single" w:sz="2" w:space="0" w:color="000000"/>
            </w:tcBorders>
          </w:tcPr>
          <w:p w14:paraId="28232CD7" w14:textId="77777777" w:rsidR="007666D9" w:rsidRDefault="00447C79" w:rsidP="00100567">
            <w:pPr>
              <w:ind w:left="14" w:hanging="48"/>
              <w:jc w:val="center"/>
              <w:rPr>
                <w:sz w:val="20"/>
                <w:szCs w:val="20"/>
              </w:rPr>
            </w:pPr>
            <w:r>
              <w:rPr>
                <w:sz w:val="20"/>
                <w:szCs w:val="20"/>
              </w:rPr>
              <w:t>Отклонение</w:t>
            </w:r>
          </w:p>
          <w:p w14:paraId="7EC535F6" w14:textId="586C6C10" w:rsidR="00447C79" w:rsidRPr="00100567" w:rsidRDefault="00447C79" w:rsidP="00100567">
            <w:pPr>
              <w:ind w:left="14" w:hanging="48"/>
              <w:jc w:val="center"/>
              <w:rPr>
                <w:sz w:val="20"/>
                <w:szCs w:val="20"/>
              </w:rPr>
            </w:pPr>
            <w:r>
              <w:rPr>
                <w:sz w:val="20"/>
                <w:szCs w:val="20"/>
              </w:rPr>
              <w:t>(6-4)</w:t>
            </w:r>
          </w:p>
        </w:tc>
      </w:tr>
      <w:tr w:rsidR="00447C79" w14:paraId="3E4C2D0C" w14:textId="77777777" w:rsidTr="00447C79">
        <w:trPr>
          <w:trHeight w:val="110"/>
        </w:trPr>
        <w:tc>
          <w:tcPr>
            <w:tcW w:w="3261" w:type="dxa"/>
            <w:tcBorders>
              <w:top w:val="single" w:sz="2" w:space="0" w:color="000000"/>
              <w:left w:val="single" w:sz="2" w:space="0" w:color="000000"/>
              <w:bottom w:val="single" w:sz="2" w:space="0" w:color="000000"/>
              <w:right w:val="single" w:sz="2" w:space="0" w:color="000000"/>
            </w:tcBorders>
          </w:tcPr>
          <w:p w14:paraId="636E6FA2" w14:textId="264CDAB9" w:rsidR="00447C79" w:rsidRPr="00100567" w:rsidRDefault="00447C79" w:rsidP="00447C79">
            <w:pPr>
              <w:jc w:val="center"/>
              <w:rPr>
                <w:sz w:val="20"/>
                <w:szCs w:val="20"/>
              </w:rPr>
            </w:pPr>
            <w:r>
              <w:rPr>
                <w:sz w:val="20"/>
                <w:szCs w:val="20"/>
              </w:rPr>
              <w:t>1</w:t>
            </w:r>
          </w:p>
        </w:tc>
        <w:tc>
          <w:tcPr>
            <w:tcW w:w="1342" w:type="dxa"/>
            <w:tcBorders>
              <w:top w:val="single" w:sz="2" w:space="0" w:color="000000"/>
              <w:left w:val="single" w:sz="2" w:space="0" w:color="000000"/>
              <w:bottom w:val="single" w:sz="2" w:space="0" w:color="000000"/>
              <w:right w:val="single" w:sz="2" w:space="0" w:color="000000"/>
            </w:tcBorders>
          </w:tcPr>
          <w:p w14:paraId="1EBD96D6" w14:textId="6D6FB9A8" w:rsidR="00447C79" w:rsidRPr="00100567" w:rsidRDefault="00447C79" w:rsidP="00447C79">
            <w:pPr>
              <w:ind w:left="5"/>
              <w:jc w:val="center"/>
              <w:rPr>
                <w:sz w:val="20"/>
                <w:szCs w:val="20"/>
              </w:rPr>
            </w:pPr>
            <w:r>
              <w:rPr>
                <w:sz w:val="20"/>
                <w:szCs w:val="20"/>
              </w:rPr>
              <w:t>2</w:t>
            </w:r>
          </w:p>
        </w:tc>
        <w:tc>
          <w:tcPr>
            <w:tcW w:w="982" w:type="dxa"/>
            <w:tcBorders>
              <w:top w:val="single" w:sz="2" w:space="0" w:color="000000"/>
              <w:left w:val="single" w:sz="2" w:space="0" w:color="000000"/>
              <w:bottom w:val="single" w:sz="2" w:space="0" w:color="000000"/>
              <w:right w:val="single" w:sz="2" w:space="0" w:color="000000"/>
            </w:tcBorders>
          </w:tcPr>
          <w:p w14:paraId="6A504251" w14:textId="723242B0" w:rsidR="00447C79" w:rsidRPr="00100567" w:rsidRDefault="00447C79" w:rsidP="00447C79">
            <w:pPr>
              <w:ind w:left="25"/>
              <w:jc w:val="center"/>
              <w:rPr>
                <w:sz w:val="20"/>
                <w:szCs w:val="20"/>
              </w:rPr>
            </w:pPr>
            <w:r>
              <w:rPr>
                <w:sz w:val="20"/>
                <w:szCs w:val="20"/>
              </w:rPr>
              <w:t>3</w:t>
            </w:r>
          </w:p>
        </w:tc>
        <w:tc>
          <w:tcPr>
            <w:tcW w:w="1259" w:type="dxa"/>
            <w:tcBorders>
              <w:top w:val="single" w:sz="2" w:space="0" w:color="000000"/>
              <w:left w:val="single" w:sz="2" w:space="0" w:color="000000"/>
              <w:bottom w:val="single" w:sz="2" w:space="0" w:color="000000"/>
              <w:right w:val="single" w:sz="2" w:space="0" w:color="000000"/>
            </w:tcBorders>
          </w:tcPr>
          <w:p w14:paraId="240D0E92" w14:textId="0D354011" w:rsidR="00447C79" w:rsidRPr="00100567" w:rsidRDefault="00447C79" w:rsidP="00447C79">
            <w:pPr>
              <w:ind w:left="17"/>
              <w:jc w:val="center"/>
              <w:rPr>
                <w:sz w:val="20"/>
                <w:szCs w:val="20"/>
              </w:rPr>
            </w:pPr>
            <w:r>
              <w:rPr>
                <w:sz w:val="20"/>
                <w:szCs w:val="20"/>
              </w:rPr>
              <w:t>4</w:t>
            </w:r>
          </w:p>
        </w:tc>
        <w:tc>
          <w:tcPr>
            <w:tcW w:w="1080" w:type="dxa"/>
            <w:tcBorders>
              <w:top w:val="single" w:sz="2" w:space="0" w:color="000000"/>
              <w:left w:val="single" w:sz="2" w:space="0" w:color="000000"/>
              <w:bottom w:val="single" w:sz="2" w:space="0" w:color="000000"/>
              <w:right w:val="single" w:sz="2" w:space="0" w:color="000000"/>
            </w:tcBorders>
          </w:tcPr>
          <w:p w14:paraId="23F4B528" w14:textId="4EE795D4" w:rsidR="00447C79" w:rsidRDefault="00447C79" w:rsidP="00447C79">
            <w:pPr>
              <w:ind w:left="16"/>
              <w:jc w:val="center"/>
              <w:rPr>
                <w:sz w:val="20"/>
                <w:szCs w:val="20"/>
              </w:rPr>
            </w:pPr>
            <w:r>
              <w:rPr>
                <w:sz w:val="20"/>
                <w:szCs w:val="20"/>
              </w:rPr>
              <w:t>5</w:t>
            </w:r>
          </w:p>
        </w:tc>
        <w:tc>
          <w:tcPr>
            <w:tcW w:w="1074" w:type="dxa"/>
            <w:tcBorders>
              <w:top w:val="single" w:sz="2" w:space="0" w:color="000000"/>
              <w:left w:val="single" w:sz="2" w:space="0" w:color="000000"/>
              <w:bottom w:val="single" w:sz="2" w:space="0" w:color="000000"/>
              <w:right w:val="single" w:sz="2" w:space="0" w:color="000000"/>
            </w:tcBorders>
          </w:tcPr>
          <w:p w14:paraId="7DD68942" w14:textId="256BD510" w:rsidR="00447C79" w:rsidRPr="00100567" w:rsidRDefault="00447C79" w:rsidP="00447C79">
            <w:pPr>
              <w:ind w:left="29"/>
              <w:jc w:val="center"/>
              <w:rPr>
                <w:sz w:val="20"/>
                <w:szCs w:val="20"/>
              </w:rPr>
            </w:pPr>
            <w:r>
              <w:rPr>
                <w:sz w:val="20"/>
                <w:szCs w:val="20"/>
              </w:rPr>
              <w:t>6</w:t>
            </w:r>
          </w:p>
        </w:tc>
        <w:tc>
          <w:tcPr>
            <w:tcW w:w="1099" w:type="dxa"/>
            <w:tcBorders>
              <w:top w:val="single" w:sz="2" w:space="0" w:color="000000"/>
              <w:left w:val="single" w:sz="2" w:space="0" w:color="000000"/>
              <w:bottom w:val="single" w:sz="2" w:space="0" w:color="000000"/>
              <w:right w:val="single" w:sz="2" w:space="0" w:color="000000"/>
            </w:tcBorders>
          </w:tcPr>
          <w:p w14:paraId="2A5C9EFE" w14:textId="34D981A2" w:rsidR="00447C79" w:rsidRPr="00100567" w:rsidRDefault="00447C79" w:rsidP="00447C79">
            <w:pPr>
              <w:ind w:left="29"/>
              <w:jc w:val="center"/>
              <w:rPr>
                <w:sz w:val="20"/>
                <w:szCs w:val="20"/>
              </w:rPr>
            </w:pPr>
            <w:r>
              <w:rPr>
                <w:sz w:val="20"/>
                <w:szCs w:val="20"/>
              </w:rPr>
              <w:t>7</w:t>
            </w:r>
          </w:p>
        </w:tc>
      </w:tr>
      <w:tr w:rsidR="007666D9" w14:paraId="6AE30715" w14:textId="6EB41C3F" w:rsidTr="00447C79">
        <w:trPr>
          <w:trHeight w:val="677"/>
        </w:trPr>
        <w:tc>
          <w:tcPr>
            <w:tcW w:w="3261" w:type="dxa"/>
            <w:tcBorders>
              <w:top w:val="single" w:sz="2" w:space="0" w:color="000000"/>
              <w:left w:val="single" w:sz="2" w:space="0" w:color="000000"/>
              <w:bottom w:val="single" w:sz="2" w:space="0" w:color="000000"/>
              <w:right w:val="single" w:sz="2" w:space="0" w:color="000000"/>
            </w:tcBorders>
          </w:tcPr>
          <w:p w14:paraId="3FACA00F" w14:textId="77777777" w:rsidR="007666D9" w:rsidRPr="00100567" w:rsidRDefault="007666D9" w:rsidP="00C1773A">
            <w:pPr>
              <w:rPr>
                <w:sz w:val="20"/>
                <w:szCs w:val="20"/>
              </w:rPr>
            </w:pPr>
            <w:r w:rsidRPr="00100567">
              <w:rPr>
                <w:rFonts w:cs="Times New Roman"/>
                <w:sz w:val="20"/>
                <w:szCs w:val="20"/>
              </w:rPr>
              <w:t>Расходы на приобретение</w:t>
            </w:r>
          </w:p>
          <w:p w14:paraId="5C852CC6" w14:textId="50AC7699" w:rsidR="007666D9" w:rsidRPr="00100567" w:rsidRDefault="007666D9" w:rsidP="00C1773A">
            <w:pPr>
              <w:ind w:right="1"/>
              <w:jc w:val="both"/>
              <w:rPr>
                <w:sz w:val="20"/>
                <w:szCs w:val="20"/>
              </w:rPr>
            </w:pPr>
            <w:r w:rsidRPr="00100567">
              <w:rPr>
                <w:rFonts w:cs="Times New Roman"/>
                <w:sz w:val="20"/>
                <w:szCs w:val="20"/>
              </w:rPr>
              <w:t>энергетических ресурсов, холодной воды и теплоносителя</w:t>
            </w:r>
            <w:r>
              <w:rPr>
                <w:rFonts w:cs="Times New Roman"/>
                <w:sz w:val="20"/>
                <w:szCs w:val="20"/>
              </w:rPr>
              <w:t>, в том числе:</w:t>
            </w:r>
          </w:p>
        </w:tc>
        <w:tc>
          <w:tcPr>
            <w:tcW w:w="1342" w:type="dxa"/>
            <w:tcBorders>
              <w:top w:val="single" w:sz="2" w:space="0" w:color="000000"/>
              <w:left w:val="single" w:sz="2" w:space="0" w:color="000000"/>
              <w:bottom w:val="single" w:sz="2" w:space="0" w:color="000000"/>
              <w:right w:val="single" w:sz="2" w:space="0" w:color="000000"/>
            </w:tcBorders>
          </w:tcPr>
          <w:p w14:paraId="7C139326" w14:textId="2DF5226E" w:rsidR="007666D9" w:rsidRPr="00100567" w:rsidRDefault="007666D9" w:rsidP="00100567">
            <w:pPr>
              <w:ind w:left="5"/>
              <w:jc w:val="center"/>
              <w:rPr>
                <w:sz w:val="20"/>
                <w:szCs w:val="20"/>
              </w:rPr>
            </w:pPr>
            <w:r w:rsidRPr="00100567">
              <w:rPr>
                <w:rFonts w:cs="Times New Roman"/>
                <w:sz w:val="20"/>
                <w:szCs w:val="20"/>
              </w:rPr>
              <w:t>тыс.</w:t>
            </w:r>
            <w:r>
              <w:rPr>
                <w:rFonts w:cs="Times New Roman"/>
                <w:sz w:val="20"/>
                <w:szCs w:val="20"/>
              </w:rPr>
              <w:t xml:space="preserve"> </w:t>
            </w:r>
            <w:r w:rsidRPr="00100567">
              <w:rPr>
                <w:rFonts w:cs="Times New Roman"/>
                <w:sz w:val="20"/>
                <w:szCs w:val="20"/>
              </w:rPr>
              <w:t>руб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tcPr>
          <w:p w14:paraId="1601163D" w14:textId="2B05D34B" w:rsidR="007666D9" w:rsidRPr="00100567" w:rsidRDefault="007666D9" w:rsidP="00100567">
            <w:pPr>
              <w:ind w:left="25"/>
              <w:jc w:val="right"/>
              <w:rPr>
                <w:sz w:val="20"/>
                <w:szCs w:val="20"/>
              </w:rPr>
            </w:pPr>
            <w:r w:rsidRPr="00100567">
              <w:rPr>
                <w:rFonts w:cs="Times New Roman"/>
                <w:sz w:val="20"/>
                <w:szCs w:val="20"/>
              </w:rPr>
              <w:t>14</w:t>
            </w:r>
            <w:r>
              <w:rPr>
                <w:rFonts w:cs="Times New Roman"/>
                <w:sz w:val="20"/>
                <w:szCs w:val="20"/>
              </w:rPr>
              <w:t xml:space="preserve"> </w:t>
            </w:r>
            <w:r w:rsidRPr="00100567">
              <w:rPr>
                <w:rFonts w:cs="Times New Roman"/>
                <w:sz w:val="20"/>
                <w:szCs w:val="20"/>
              </w:rPr>
              <w:t>402,02</w:t>
            </w:r>
          </w:p>
        </w:tc>
        <w:tc>
          <w:tcPr>
            <w:tcW w:w="1259" w:type="dxa"/>
            <w:tcBorders>
              <w:top w:val="single" w:sz="2" w:space="0" w:color="000000"/>
              <w:left w:val="single" w:sz="2" w:space="0" w:color="000000"/>
              <w:bottom w:val="single" w:sz="2" w:space="0" w:color="000000"/>
              <w:right w:val="single" w:sz="2" w:space="0" w:color="000000"/>
            </w:tcBorders>
          </w:tcPr>
          <w:p w14:paraId="42BED855" w14:textId="6C51B618" w:rsidR="007666D9" w:rsidRPr="00100567" w:rsidRDefault="007666D9" w:rsidP="00100567">
            <w:pPr>
              <w:ind w:left="17"/>
              <w:jc w:val="right"/>
              <w:rPr>
                <w:sz w:val="20"/>
                <w:szCs w:val="20"/>
              </w:rPr>
            </w:pPr>
            <w:r w:rsidRPr="00100567">
              <w:rPr>
                <w:rFonts w:cs="Times New Roman"/>
                <w:sz w:val="20"/>
                <w:szCs w:val="20"/>
              </w:rPr>
              <w:t>14</w:t>
            </w:r>
            <w:r>
              <w:rPr>
                <w:rFonts w:cs="Times New Roman"/>
                <w:sz w:val="20"/>
                <w:szCs w:val="20"/>
              </w:rPr>
              <w:t xml:space="preserve"> </w:t>
            </w:r>
            <w:r w:rsidRPr="00100567">
              <w:rPr>
                <w:rFonts w:cs="Times New Roman"/>
                <w:sz w:val="20"/>
                <w:szCs w:val="20"/>
              </w:rPr>
              <w:t>338,06</w:t>
            </w:r>
          </w:p>
        </w:tc>
        <w:tc>
          <w:tcPr>
            <w:tcW w:w="1080" w:type="dxa"/>
            <w:tcBorders>
              <w:top w:val="single" w:sz="2" w:space="0" w:color="000000"/>
              <w:left w:val="single" w:sz="2" w:space="0" w:color="000000"/>
              <w:bottom w:val="single" w:sz="2" w:space="0" w:color="000000"/>
              <w:right w:val="single" w:sz="2" w:space="0" w:color="000000"/>
            </w:tcBorders>
          </w:tcPr>
          <w:p w14:paraId="2E7E1B3B" w14:textId="06FDCE9C" w:rsidR="007666D9" w:rsidRPr="00100567" w:rsidRDefault="007666D9" w:rsidP="00100567">
            <w:pPr>
              <w:ind w:left="16"/>
              <w:jc w:val="right"/>
              <w:rPr>
                <w:sz w:val="20"/>
                <w:szCs w:val="20"/>
              </w:rPr>
            </w:pPr>
            <w:r>
              <w:rPr>
                <w:rFonts w:cs="Times New Roman"/>
                <w:sz w:val="20"/>
                <w:szCs w:val="20"/>
              </w:rPr>
              <w:t>-</w:t>
            </w:r>
            <w:r w:rsidRPr="00100567">
              <w:rPr>
                <w:rFonts w:cs="Times New Roman"/>
                <w:sz w:val="20"/>
                <w:szCs w:val="20"/>
              </w:rPr>
              <w:t>63,96</w:t>
            </w:r>
          </w:p>
        </w:tc>
        <w:tc>
          <w:tcPr>
            <w:tcW w:w="1074" w:type="dxa"/>
            <w:tcBorders>
              <w:top w:val="single" w:sz="2" w:space="0" w:color="000000"/>
              <w:left w:val="single" w:sz="2" w:space="0" w:color="000000"/>
              <w:bottom w:val="single" w:sz="2" w:space="0" w:color="000000"/>
              <w:right w:val="single" w:sz="2" w:space="0" w:color="000000"/>
            </w:tcBorders>
          </w:tcPr>
          <w:p w14:paraId="36E784EB" w14:textId="07813CBC" w:rsidR="007666D9" w:rsidRPr="00100567" w:rsidRDefault="007666D9" w:rsidP="00100567">
            <w:pPr>
              <w:ind w:left="29"/>
              <w:jc w:val="right"/>
              <w:rPr>
                <w:sz w:val="20"/>
                <w:szCs w:val="20"/>
              </w:rPr>
            </w:pPr>
            <w:r w:rsidRPr="00100567">
              <w:rPr>
                <w:rFonts w:cs="Times New Roman"/>
                <w:sz w:val="20"/>
                <w:szCs w:val="20"/>
              </w:rPr>
              <w:t>18</w:t>
            </w:r>
            <w:r>
              <w:rPr>
                <w:rFonts w:cs="Times New Roman"/>
                <w:sz w:val="20"/>
                <w:szCs w:val="20"/>
              </w:rPr>
              <w:t xml:space="preserve"> </w:t>
            </w:r>
            <w:r w:rsidRPr="00100567">
              <w:rPr>
                <w:rFonts w:cs="Times New Roman"/>
                <w:sz w:val="20"/>
                <w:szCs w:val="20"/>
              </w:rPr>
              <w:t>639,1</w:t>
            </w:r>
          </w:p>
        </w:tc>
        <w:tc>
          <w:tcPr>
            <w:tcW w:w="1099" w:type="dxa"/>
            <w:tcBorders>
              <w:top w:val="single" w:sz="2" w:space="0" w:color="000000"/>
              <w:left w:val="single" w:sz="2" w:space="0" w:color="000000"/>
              <w:bottom w:val="single" w:sz="2" w:space="0" w:color="000000"/>
              <w:right w:val="single" w:sz="2" w:space="0" w:color="000000"/>
            </w:tcBorders>
          </w:tcPr>
          <w:p w14:paraId="0EAC7CB9" w14:textId="74BC4CA7" w:rsidR="007666D9" w:rsidRPr="00100567" w:rsidRDefault="00447C79" w:rsidP="00100567">
            <w:pPr>
              <w:ind w:left="29"/>
              <w:jc w:val="right"/>
              <w:rPr>
                <w:sz w:val="20"/>
                <w:szCs w:val="20"/>
              </w:rPr>
            </w:pPr>
            <w:r>
              <w:rPr>
                <w:sz w:val="20"/>
                <w:szCs w:val="20"/>
              </w:rPr>
              <w:t>4 301,04</w:t>
            </w:r>
          </w:p>
        </w:tc>
      </w:tr>
      <w:tr w:rsidR="007666D9" w14:paraId="6C701CB0" w14:textId="0A3984FA" w:rsidTr="00447C79">
        <w:trPr>
          <w:trHeight w:val="286"/>
        </w:trPr>
        <w:tc>
          <w:tcPr>
            <w:tcW w:w="3261" w:type="dxa"/>
            <w:tcBorders>
              <w:top w:val="single" w:sz="2" w:space="0" w:color="000000"/>
              <w:left w:val="single" w:sz="2" w:space="0" w:color="000000"/>
              <w:bottom w:val="single" w:sz="2" w:space="0" w:color="000000"/>
              <w:right w:val="single" w:sz="2" w:space="0" w:color="000000"/>
            </w:tcBorders>
            <w:vAlign w:val="bottom"/>
          </w:tcPr>
          <w:p w14:paraId="2293970F" w14:textId="2F584814" w:rsidR="007666D9" w:rsidRPr="00100567" w:rsidRDefault="007666D9" w:rsidP="00100567">
            <w:pPr>
              <w:rPr>
                <w:sz w:val="20"/>
                <w:szCs w:val="20"/>
              </w:rPr>
            </w:pPr>
            <w:r>
              <w:rPr>
                <w:rFonts w:cs="Times New Roman"/>
                <w:sz w:val="20"/>
                <w:szCs w:val="20"/>
              </w:rPr>
              <w:t xml:space="preserve">- </w:t>
            </w:r>
            <w:r w:rsidRPr="00100567">
              <w:rPr>
                <w:rFonts w:cs="Times New Roman"/>
                <w:sz w:val="20"/>
                <w:szCs w:val="20"/>
              </w:rPr>
              <w:t>вода на технол</w:t>
            </w:r>
            <w:r>
              <w:rPr>
                <w:rFonts w:cs="Times New Roman"/>
                <w:sz w:val="20"/>
                <w:szCs w:val="20"/>
              </w:rPr>
              <w:t>огические нужды</w:t>
            </w:r>
          </w:p>
        </w:tc>
        <w:tc>
          <w:tcPr>
            <w:tcW w:w="1342" w:type="dxa"/>
            <w:tcBorders>
              <w:top w:val="single" w:sz="2" w:space="0" w:color="000000"/>
              <w:left w:val="single" w:sz="2" w:space="0" w:color="000000"/>
              <w:bottom w:val="single" w:sz="2" w:space="0" w:color="000000"/>
              <w:right w:val="single" w:sz="2" w:space="0" w:color="000000"/>
            </w:tcBorders>
          </w:tcPr>
          <w:p w14:paraId="6EA73A98" w14:textId="1AECE9CE" w:rsidR="007666D9" w:rsidRPr="00100567" w:rsidRDefault="007666D9" w:rsidP="00100567">
            <w:pPr>
              <w:jc w:val="center"/>
              <w:rPr>
                <w:sz w:val="20"/>
                <w:szCs w:val="20"/>
              </w:rPr>
            </w:pPr>
            <w:r w:rsidRPr="00100567">
              <w:rPr>
                <w:rFonts w:cs="Times New Roman"/>
                <w:sz w:val="20"/>
                <w:szCs w:val="20"/>
              </w:rPr>
              <w:t>тыс.</w:t>
            </w:r>
            <w:r>
              <w:rPr>
                <w:rFonts w:cs="Times New Roman"/>
                <w:sz w:val="20"/>
                <w:szCs w:val="20"/>
              </w:rPr>
              <w:t xml:space="preserve"> р</w:t>
            </w:r>
            <w:r w:rsidRPr="00100567">
              <w:rPr>
                <w:rFonts w:cs="Times New Roman"/>
                <w:sz w:val="20"/>
                <w:szCs w:val="20"/>
              </w:rPr>
              <w:t>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tcPr>
          <w:p w14:paraId="207FBBE7" w14:textId="77777777" w:rsidR="007666D9" w:rsidRPr="00100567" w:rsidRDefault="007666D9" w:rsidP="00100567">
            <w:pPr>
              <w:ind w:left="30"/>
              <w:jc w:val="right"/>
              <w:rPr>
                <w:sz w:val="20"/>
                <w:szCs w:val="20"/>
              </w:rPr>
            </w:pPr>
            <w:r w:rsidRPr="00100567">
              <w:rPr>
                <w:rFonts w:cs="Times New Roman"/>
                <w:sz w:val="20"/>
                <w:szCs w:val="20"/>
              </w:rPr>
              <w:t>117,79</w:t>
            </w:r>
          </w:p>
        </w:tc>
        <w:tc>
          <w:tcPr>
            <w:tcW w:w="1259" w:type="dxa"/>
            <w:tcBorders>
              <w:top w:val="single" w:sz="2" w:space="0" w:color="000000"/>
              <w:left w:val="single" w:sz="2" w:space="0" w:color="000000"/>
              <w:bottom w:val="single" w:sz="2" w:space="0" w:color="000000"/>
              <w:right w:val="single" w:sz="2" w:space="0" w:color="000000"/>
            </w:tcBorders>
          </w:tcPr>
          <w:p w14:paraId="5F5848EF" w14:textId="77777777" w:rsidR="007666D9" w:rsidRPr="00100567" w:rsidRDefault="007666D9" w:rsidP="00100567">
            <w:pPr>
              <w:ind w:left="22"/>
              <w:jc w:val="right"/>
              <w:rPr>
                <w:sz w:val="20"/>
                <w:szCs w:val="20"/>
              </w:rPr>
            </w:pPr>
            <w:r w:rsidRPr="00100567">
              <w:rPr>
                <w:rFonts w:cs="Times New Roman"/>
                <w:sz w:val="20"/>
                <w:szCs w:val="20"/>
              </w:rPr>
              <w:t>115,92</w:t>
            </w:r>
          </w:p>
        </w:tc>
        <w:tc>
          <w:tcPr>
            <w:tcW w:w="1080" w:type="dxa"/>
            <w:tcBorders>
              <w:top w:val="single" w:sz="2" w:space="0" w:color="000000"/>
              <w:left w:val="single" w:sz="2" w:space="0" w:color="000000"/>
              <w:bottom w:val="single" w:sz="2" w:space="0" w:color="000000"/>
              <w:right w:val="single" w:sz="2" w:space="0" w:color="000000"/>
            </w:tcBorders>
          </w:tcPr>
          <w:p w14:paraId="58F2E59E" w14:textId="51EBF40A" w:rsidR="007666D9" w:rsidRPr="00100567" w:rsidRDefault="007666D9" w:rsidP="00100567">
            <w:pPr>
              <w:ind w:left="30"/>
              <w:jc w:val="right"/>
              <w:rPr>
                <w:sz w:val="20"/>
                <w:szCs w:val="20"/>
              </w:rPr>
            </w:pPr>
            <w:r>
              <w:rPr>
                <w:rFonts w:cs="Times New Roman"/>
                <w:sz w:val="20"/>
                <w:szCs w:val="20"/>
              </w:rPr>
              <w:t>-</w:t>
            </w:r>
            <w:r w:rsidRPr="00100567">
              <w:rPr>
                <w:rFonts w:cs="Times New Roman"/>
                <w:sz w:val="20"/>
                <w:szCs w:val="20"/>
              </w:rPr>
              <w:t>1,87</w:t>
            </w:r>
          </w:p>
        </w:tc>
        <w:tc>
          <w:tcPr>
            <w:tcW w:w="1074" w:type="dxa"/>
            <w:tcBorders>
              <w:top w:val="single" w:sz="2" w:space="0" w:color="000000"/>
              <w:left w:val="single" w:sz="2" w:space="0" w:color="000000"/>
              <w:bottom w:val="single" w:sz="2" w:space="0" w:color="000000"/>
              <w:right w:val="single" w:sz="2" w:space="0" w:color="000000"/>
            </w:tcBorders>
          </w:tcPr>
          <w:p w14:paraId="795FD4B5" w14:textId="77777777" w:rsidR="007666D9" w:rsidRPr="00100567" w:rsidRDefault="007666D9" w:rsidP="00100567">
            <w:pPr>
              <w:ind w:left="24"/>
              <w:jc w:val="right"/>
              <w:rPr>
                <w:sz w:val="20"/>
                <w:szCs w:val="20"/>
              </w:rPr>
            </w:pPr>
            <w:r w:rsidRPr="00100567">
              <w:rPr>
                <w:rFonts w:cs="Times New Roman"/>
                <w:sz w:val="20"/>
                <w:szCs w:val="20"/>
              </w:rPr>
              <w:t>177,61</w:t>
            </w:r>
          </w:p>
        </w:tc>
        <w:tc>
          <w:tcPr>
            <w:tcW w:w="1099" w:type="dxa"/>
            <w:tcBorders>
              <w:top w:val="single" w:sz="2" w:space="0" w:color="000000"/>
              <w:left w:val="single" w:sz="2" w:space="0" w:color="000000"/>
              <w:bottom w:val="single" w:sz="2" w:space="0" w:color="000000"/>
              <w:right w:val="single" w:sz="2" w:space="0" w:color="000000"/>
            </w:tcBorders>
          </w:tcPr>
          <w:p w14:paraId="5BAF0E09" w14:textId="0C02849F" w:rsidR="007666D9" w:rsidRPr="00100567" w:rsidRDefault="00447C79" w:rsidP="00100567">
            <w:pPr>
              <w:ind w:left="24"/>
              <w:jc w:val="right"/>
              <w:rPr>
                <w:sz w:val="20"/>
                <w:szCs w:val="20"/>
              </w:rPr>
            </w:pPr>
            <w:r>
              <w:rPr>
                <w:sz w:val="20"/>
                <w:szCs w:val="20"/>
              </w:rPr>
              <w:t>61,69</w:t>
            </w:r>
          </w:p>
        </w:tc>
      </w:tr>
      <w:tr w:rsidR="007666D9" w14:paraId="5F5AF92D" w14:textId="65BA5758" w:rsidTr="00447C79">
        <w:trPr>
          <w:trHeight w:val="154"/>
        </w:trPr>
        <w:tc>
          <w:tcPr>
            <w:tcW w:w="3261" w:type="dxa"/>
            <w:tcBorders>
              <w:top w:val="single" w:sz="2" w:space="0" w:color="000000"/>
              <w:left w:val="single" w:sz="2" w:space="0" w:color="000000"/>
              <w:bottom w:val="single" w:sz="2" w:space="0" w:color="000000"/>
              <w:right w:val="single" w:sz="2" w:space="0" w:color="000000"/>
            </w:tcBorders>
            <w:vAlign w:val="bottom"/>
          </w:tcPr>
          <w:p w14:paraId="24096C5F" w14:textId="116331A6" w:rsidR="007666D9" w:rsidRPr="00100567" w:rsidRDefault="007666D9" w:rsidP="00100567">
            <w:pPr>
              <w:ind w:firstLine="5"/>
              <w:rPr>
                <w:sz w:val="20"/>
                <w:szCs w:val="20"/>
              </w:rPr>
            </w:pPr>
            <w:r w:rsidRPr="00100567">
              <w:rPr>
                <w:rFonts w:cs="Times New Roman"/>
                <w:sz w:val="20"/>
                <w:szCs w:val="20"/>
              </w:rPr>
              <w:t>- топливо на технол</w:t>
            </w:r>
            <w:r>
              <w:rPr>
                <w:rFonts w:cs="Times New Roman"/>
                <w:sz w:val="20"/>
                <w:szCs w:val="20"/>
              </w:rPr>
              <w:t>огические нужды, уголь</w:t>
            </w:r>
          </w:p>
        </w:tc>
        <w:tc>
          <w:tcPr>
            <w:tcW w:w="1342" w:type="dxa"/>
            <w:tcBorders>
              <w:top w:val="single" w:sz="2" w:space="0" w:color="000000"/>
              <w:left w:val="single" w:sz="2" w:space="0" w:color="000000"/>
              <w:bottom w:val="single" w:sz="2" w:space="0" w:color="000000"/>
              <w:right w:val="single" w:sz="2" w:space="0" w:color="000000"/>
            </w:tcBorders>
            <w:vAlign w:val="bottom"/>
          </w:tcPr>
          <w:p w14:paraId="188F49A9" w14:textId="25704F90" w:rsidR="007666D9" w:rsidRPr="00100567" w:rsidRDefault="007666D9" w:rsidP="00100567">
            <w:pPr>
              <w:ind w:left="5"/>
              <w:jc w:val="center"/>
              <w:rPr>
                <w:sz w:val="20"/>
                <w:szCs w:val="20"/>
              </w:rPr>
            </w:pPr>
            <w:r w:rsidRPr="00100567">
              <w:rPr>
                <w:rFonts w:cs="Times New Roman"/>
                <w:sz w:val="20"/>
                <w:szCs w:val="20"/>
              </w:rPr>
              <w:t>тыс.</w:t>
            </w:r>
            <w:r>
              <w:rPr>
                <w:rFonts w:cs="Times New Roman"/>
                <w:sz w:val="20"/>
                <w:szCs w:val="20"/>
              </w:rPr>
              <w:t xml:space="preserve"> р</w:t>
            </w:r>
            <w:r w:rsidRPr="00100567">
              <w:rPr>
                <w:rFonts w:cs="Times New Roman"/>
                <w:sz w:val="20"/>
                <w:szCs w:val="20"/>
              </w:rPr>
              <w:t>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vAlign w:val="bottom"/>
          </w:tcPr>
          <w:p w14:paraId="4C09A75E" w14:textId="1987A4C3" w:rsidR="007666D9" w:rsidRPr="00100567" w:rsidRDefault="007666D9" w:rsidP="00100567">
            <w:pPr>
              <w:ind w:left="30"/>
              <w:jc w:val="right"/>
              <w:rPr>
                <w:sz w:val="20"/>
                <w:szCs w:val="20"/>
              </w:rPr>
            </w:pPr>
            <w:r w:rsidRPr="00100567">
              <w:rPr>
                <w:rFonts w:cs="Times New Roman"/>
                <w:sz w:val="20"/>
                <w:szCs w:val="20"/>
              </w:rPr>
              <w:t>10</w:t>
            </w:r>
            <w:r>
              <w:rPr>
                <w:rFonts w:cs="Times New Roman"/>
                <w:sz w:val="20"/>
                <w:szCs w:val="20"/>
              </w:rPr>
              <w:t xml:space="preserve"> </w:t>
            </w:r>
            <w:r w:rsidRPr="00100567">
              <w:rPr>
                <w:rFonts w:cs="Times New Roman"/>
                <w:sz w:val="20"/>
                <w:szCs w:val="20"/>
              </w:rPr>
              <w:t>782,08</w:t>
            </w:r>
          </w:p>
        </w:tc>
        <w:tc>
          <w:tcPr>
            <w:tcW w:w="1259" w:type="dxa"/>
            <w:tcBorders>
              <w:top w:val="single" w:sz="2" w:space="0" w:color="000000"/>
              <w:left w:val="single" w:sz="2" w:space="0" w:color="000000"/>
              <w:bottom w:val="single" w:sz="2" w:space="0" w:color="000000"/>
              <w:right w:val="single" w:sz="2" w:space="0" w:color="000000"/>
            </w:tcBorders>
            <w:vAlign w:val="bottom"/>
          </w:tcPr>
          <w:p w14:paraId="2966AC39" w14:textId="618EC0FE" w:rsidR="007666D9" w:rsidRPr="00100567" w:rsidRDefault="007666D9" w:rsidP="00100567">
            <w:pPr>
              <w:ind w:left="27"/>
              <w:jc w:val="right"/>
              <w:rPr>
                <w:sz w:val="20"/>
                <w:szCs w:val="20"/>
              </w:rPr>
            </w:pPr>
            <w:r w:rsidRPr="00100567">
              <w:rPr>
                <w:rFonts w:cs="Times New Roman"/>
                <w:sz w:val="20"/>
                <w:szCs w:val="20"/>
              </w:rPr>
              <w:t>10</w:t>
            </w:r>
            <w:r>
              <w:rPr>
                <w:rFonts w:cs="Times New Roman"/>
                <w:sz w:val="20"/>
                <w:szCs w:val="20"/>
              </w:rPr>
              <w:t xml:space="preserve"> </w:t>
            </w:r>
            <w:r w:rsidRPr="00100567">
              <w:rPr>
                <w:rFonts w:cs="Times New Roman"/>
                <w:sz w:val="20"/>
                <w:szCs w:val="20"/>
              </w:rPr>
              <w:t>720,0</w:t>
            </w:r>
          </w:p>
        </w:tc>
        <w:tc>
          <w:tcPr>
            <w:tcW w:w="1080" w:type="dxa"/>
            <w:tcBorders>
              <w:top w:val="single" w:sz="2" w:space="0" w:color="000000"/>
              <w:left w:val="single" w:sz="2" w:space="0" w:color="000000"/>
              <w:bottom w:val="single" w:sz="2" w:space="0" w:color="000000"/>
              <w:right w:val="single" w:sz="2" w:space="0" w:color="000000"/>
            </w:tcBorders>
            <w:vAlign w:val="bottom"/>
          </w:tcPr>
          <w:p w14:paraId="62E9CFD6" w14:textId="63FDF467" w:rsidR="007666D9" w:rsidRPr="00100567" w:rsidRDefault="007666D9" w:rsidP="00100567">
            <w:pPr>
              <w:ind w:left="16"/>
              <w:jc w:val="right"/>
              <w:rPr>
                <w:sz w:val="20"/>
                <w:szCs w:val="20"/>
              </w:rPr>
            </w:pPr>
            <w:r>
              <w:rPr>
                <w:rFonts w:cs="Times New Roman"/>
                <w:sz w:val="20"/>
                <w:szCs w:val="20"/>
              </w:rPr>
              <w:t>-</w:t>
            </w:r>
            <w:r w:rsidRPr="00100567">
              <w:rPr>
                <w:rFonts w:cs="Times New Roman"/>
                <w:sz w:val="20"/>
                <w:szCs w:val="20"/>
              </w:rPr>
              <w:t>62,08</w:t>
            </w:r>
          </w:p>
        </w:tc>
        <w:tc>
          <w:tcPr>
            <w:tcW w:w="1074" w:type="dxa"/>
            <w:tcBorders>
              <w:top w:val="single" w:sz="2" w:space="0" w:color="000000"/>
              <w:left w:val="single" w:sz="2" w:space="0" w:color="000000"/>
              <w:bottom w:val="single" w:sz="2" w:space="0" w:color="000000"/>
              <w:right w:val="single" w:sz="2" w:space="0" w:color="000000"/>
            </w:tcBorders>
            <w:vAlign w:val="bottom"/>
          </w:tcPr>
          <w:p w14:paraId="3ED7295F" w14:textId="24A595DF" w:rsidR="007666D9" w:rsidRPr="00100567" w:rsidRDefault="007666D9" w:rsidP="00100567">
            <w:pPr>
              <w:ind w:left="24"/>
              <w:jc w:val="right"/>
              <w:rPr>
                <w:sz w:val="20"/>
                <w:szCs w:val="20"/>
              </w:rPr>
            </w:pPr>
            <w:r w:rsidRPr="00100567">
              <w:rPr>
                <w:rFonts w:cs="Times New Roman"/>
                <w:sz w:val="20"/>
                <w:szCs w:val="20"/>
              </w:rPr>
              <w:t>14</w:t>
            </w:r>
            <w:r>
              <w:rPr>
                <w:rFonts w:cs="Times New Roman"/>
                <w:sz w:val="20"/>
                <w:szCs w:val="20"/>
              </w:rPr>
              <w:t xml:space="preserve"> </w:t>
            </w:r>
            <w:r w:rsidRPr="00100567">
              <w:rPr>
                <w:rFonts w:cs="Times New Roman"/>
                <w:sz w:val="20"/>
                <w:szCs w:val="20"/>
              </w:rPr>
              <w:t>841,14</w:t>
            </w:r>
          </w:p>
        </w:tc>
        <w:tc>
          <w:tcPr>
            <w:tcW w:w="1099" w:type="dxa"/>
            <w:tcBorders>
              <w:top w:val="single" w:sz="2" w:space="0" w:color="000000"/>
              <w:left w:val="single" w:sz="2" w:space="0" w:color="000000"/>
              <w:bottom w:val="single" w:sz="2" w:space="0" w:color="000000"/>
              <w:right w:val="single" w:sz="2" w:space="0" w:color="000000"/>
            </w:tcBorders>
          </w:tcPr>
          <w:p w14:paraId="38B5B046" w14:textId="4874359C" w:rsidR="007666D9" w:rsidRPr="00100567" w:rsidRDefault="00447C79" w:rsidP="00100567">
            <w:pPr>
              <w:ind w:left="24"/>
              <w:jc w:val="right"/>
              <w:rPr>
                <w:sz w:val="20"/>
                <w:szCs w:val="20"/>
              </w:rPr>
            </w:pPr>
            <w:r>
              <w:rPr>
                <w:sz w:val="20"/>
                <w:szCs w:val="20"/>
              </w:rPr>
              <w:t>4 121,14</w:t>
            </w:r>
          </w:p>
        </w:tc>
      </w:tr>
      <w:tr w:rsidR="007666D9" w14:paraId="301ABFE4" w14:textId="2D383716" w:rsidTr="00447C79">
        <w:trPr>
          <w:trHeight w:val="291"/>
        </w:trPr>
        <w:tc>
          <w:tcPr>
            <w:tcW w:w="3261" w:type="dxa"/>
            <w:tcBorders>
              <w:top w:val="single" w:sz="2" w:space="0" w:color="000000"/>
              <w:left w:val="single" w:sz="2" w:space="0" w:color="000000"/>
              <w:bottom w:val="single" w:sz="2" w:space="0" w:color="000000"/>
              <w:right w:val="single" w:sz="2" w:space="0" w:color="000000"/>
            </w:tcBorders>
          </w:tcPr>
          <w:p w14:paraId="4016211E" w14:textId="2EDEF4E8" w:rsidR="007666D9" w:rsidRPr="00100567" w:rsidRDefault="007666D9" w:rsidP="00100567">
            <w:pPr>
              <w:ind w:left="10"/>
              <w:rPr>
                <w:sz w:val="20"/>
                <w:szCs w:val="20"/>
              </w:rPr>
            </w:pPr>
            <w:r w:rsidRPr="00100567">
              <w:rPr>
                <w:rFonts w:cs="Times New Roman"/>
                <w:sz w:val="20"/>
                <w:szCs w:val="20"/>
              </w:rPr>
              <w:t>- зат</w:t>
            </w:r>
            <w:r>
              <w:rPr>
                <w:rFonts w:cs="Times New Roman"/>
                <w:sz w:val="20"/>
                <w:szCs w:val="20"/>
              </w:rPr>
              <w:t>р</w:t>
            </w:r>
            <w:r w:rsidRPr="00100567">
              <w:rPr>
                <w:rFonts w:cs="Times New Roman"/>
                <w:sz w:val="20"/>
                <w:szCs w:val="20"/>
              </w:rPr>
              <w:t>аты на эл</w:t>
            </w:r>
            <w:r>
              <w:rPr>
                <w:rFonts w:cs="Times New Roman"/>
                <w:sz w:val="20"/>
                <w:szCs w:val="20"/>
              </w:rPr>
              <w:t>ектроэнергию</w:t>
            </w:r>
          </w:p>
        </w:tc>
        <w:tc>
          <w:tcPr>
            <w:tcW w:w="1342" w:type="dxa"/>
            <w:tcBorders>
              <w:top w:val="single" w:sz="2" w:space="0" w:color="000000"/>
              <w:left w:val="single" w:sz="2" w:space="0" w:color="000000"/>
              <w:bottom w:val="single" w:sz="2" w:space="0" w:color="000000"/>
              <w:right w:val="single" w:sz="2" w:space="0" w:color="000000"/>
            </w:tcBorders>
          </w:tcPr>
          <w:p w14:paraId="4ADB5E7A" w14:textId="4A9A16D4" w:rsidR="007666D9" w:rsidRPr="00100567" w:rsidRDefault="007666D9" w:rsidP="00100567">
            <w:pPr>
              <w:ind w:right="151"/>
              <w:jc w:val="center"/>
              <w:rPr>
                <w:sz w:val="20"/>
                <w:szCs w:val="20"/>
              </w:rPr>
            </w:pPr>
            <w:r w:rsidRPr="00FB5BF1">
              <w:rPr>
                <w:rFonts w:cs="Times New Roman"/>
                <w:sz w:val="20"/>
                <w:szCs w:val="20"/>
              </w:rPr>
              <w:t>тыс. рублей</w:t>
            </w:r>
          </w:p>
        </w:tc>
        <w:tc>
          <w:tcPr>
            <w:tcW w:w="982" w:type="dxa"/>
            <w:tcBorders>
              <w:top w:val="single" w:sz="2" w:space="0" w:color="000000"/>
              <w:left w:val="single" w:sz="2" w:space="0" w:color="000000"/>
              <w:bottom w:val="single" w:sz="2" w:space="0" w:color="000000"/>
              <w:right w:val="single" w:sz="2" w:space="0" w:color="000000"/>
            </w:tcBorders>
          </w:tcPr>
          <w:p w14:paraId="5CC45379" w14:textId="03C88F61" w:rsidR="007666D9" w:rsidRPr="00100567" w:rsidRDefault="007666D9" w:rsidP="00100567">
            <w:pPr>
              <w:ind w:left="11"/>
              <w:jc w:val="right"/>
              <w:rPr>
                <w:sz w:val="20"/>
                <w:szCs w:val="20"/>
              </w:rPr>
            </w:pPr>
            <w:r w:rsidRPr="00100567">
              <w:rPr>
                <w:rFonts w:cs="Times New Roman"/>
                <w:sz w:val="20"/>
                <w:szCs w:val="20"/>
              </w:rPr>
              <w:t>3</w:t>
            </w:r>
            <w:r>
              <w:rPr>
                <w:rFonts w:cs="Times New Roman"/>
                <w:sz w:val="20"/>
                <w:szCs w:val="20"/>
              </w:rPr>
              <w:t xml:space="preserve"> </w:t>
            </w:r>
            <w:r w:rsidRPr="00100567">
              <w:rPr>
                <w:rFonts w:cs="Times New Roman"/>
                <w:sz w:val="20"/>
                <w:szCs w:val="20"/>
              </w:rPr>
              <w:t>502,15</w:t>
            </w:r>
          </w:p>
        </w:tc>
        <w:tc>
          <w:tcPr>
            <w:tcW w:w="1259" w:type="dxa"/>
            <w:tcBorders>
              <w:top w:val="single" w:sz="2" w:space="0" w:color="000000"/>
              <w:left w:val="single" w:sz="2" w:space="0" w:color="000000"/>
              <w:bottom w:val="single" w:sz="2" w:space="0" w:color="000000"/>
              <w:right w:val="single" w:sz="2" w:space="0" w:color="000000"/>
            </w:tcBorders>
          </w:tcPr>
          <w:p w14:paraId="72C32B09" w14:textId="3C8EC430" w:rsidR="007666D9" w:rsidRPr="00100567" w:rsidRDefault="007666D9" w:rsidP="00100567">
            <w:pPr>
              <w:ind w:left="8"/>
              <w:jc w:val="right"/>
              <w:rPr>
                <w:sz w:val="20"/>
                <w:szCs w:val="20"/>
              </w:rPr>
            </w:pPr>
            <w:r w:rsidRPr="00100567">
              <w:rPr>
                <w:rFonts w:cs="Times New Roman"/>
                <w:sz w:val="20"/>
                <w:szCs w:val="20"/>
              </w:rPr>
              <w:t>3</w:t>
            </w:r>
            <w:r>
              <w:rPr>
                <w:rFonts w:cs="Times New Roman"/>
                <w:sz w:val="20"/>
                <w:szCs w:val="20"/>
              </w:rPr>
              <w:t xml:space="preserve"> </w:t>
            </w:r>
            <w:r w:rsidRPr="00100567">
              <w:rPr>
                <w:rFonts w:cs="Times New Roman"/>
                <w:sz w:val="20"/>
                <w:szCs w:val="20"/>
              </w:rPr>
              <w:t>502,15</w:t>
            </w:r>
          </w:p>
        </w:tc>
        <w:tc>
          <w:tcPr>
            <w:tcW w:w="1080" w:type="dxa"/>
            <w:tcBorders>
              <w:top w:val="single" w:sz="2" w:space="0" w:color="000000"/>
              <w:left w:val="single" w:sz="2" w:space="0" w:color="000000"/>
              <w:bottom w:val="single" w:sz="2" w:space="0" w:color="000000"/>
              <w:right w:val="single" w:sz="2" w:space="0" w:color="000000"/>
            </w:tcBorders>
          </w:tcPr>
          <w:p w14:paraId="4456EF8E" w14:textId="77777777" w:rsidR="007666D9" w:rsidRPr="00100567" w:rsidRDefault="007666D9" w:rsidP="00100567">
            <w:pPr>
              <w:jc w:val="right"/>
              <w:rPr>
                <w:sz w:val="20"/>
                <w:szCs w:val="20"/>
              </w:rPr>
            </w:pPr>
          </w:p>
        </w:tc>
        <w:tc>
          <w:tcPr>
            <w:tcW w:w="1074" w:type="dxa"/>
            <w:tcBorders>
              <w:top w:val="single" w:sz="2" w:space="0" w:color="000000"/>
              <w:left w:val="single" w:sz="2" w:space="0" w:color="000000"/>
              <w:bottom w:val="single" w:sz="2" w:space="0" w:color="000000"/>
              <w:right w:val="single" w:sz="2" w:space="0" w:color="000000"/>
            </w:tcBorders>
          </w:tcPr>
          <w:p w14:paraId="5630FB05" w14:textId="7F734AF3" w:rsidR="007666D9" w:rsidRPr="00100567" w:rsidRDefault="007666D9" w:rsidP="00100567">
            <w:pPr>
              <w:ind w:left="5"/>
              <w:jc w:val="right"/>
              <w:rPr>
                <w:sz w:val="20"/>
                <w:szCs w:val="20"/>
              </w:rPr>
            </w:pPr>
            <w:r w:rsidRPr="00100567">
              <w:rPr>
                <w:rFonts w:cs="Times New Roman"/>
                <w:sz w:val="20"/>
                <w:szCs w:val="20"/>
              </w:rPr>
              <w:t>2</w:t>
            </w:r>
            <w:r>
              <w:rPr>
                <w:rFonts w:cs="Times New Roman"/>
                <w:sz w:val="20"/>
                <w:szCs w:val="20"/>
              </w:rPr>
              <w:t xml:space="preserve"> </w:t>
            </w:r>
            <w:r w:rsidRPr="00100567">
              <w:rPr>
                <w:rFonts w:cs="Times New Roman"/>
                <w:sz w:val="20"/>
                <w:szCs w:val="20"/>
              </w:rPr>
              <w:t>096,68</w:t>
            </w:r>
          </w:p>
        </w:tc>
        <w:tc>
          <w:tcPr>
            <w:tcW w:w="1099" w:type="dxa"/>
            <w:tcBorders>
              <w:top w:val="single" w:sz="2" w:space="0" w:color="000000"/>
              <w:left w:val="single" w:sz="2" w:space="0" w:color="000000"/>
              <w:bottom w:val="single" w:sz="2" w:space="0" w:color="000000"/>
              <w:right w:val="single" w:sz="2" w:space="0" w:color="000000"/>
            </w:tcBorders>
          </w:tcPr>
          <w:p w14:paraId="60A60FAC" w14:textId="2F96D4F3" w:rsidR="007666D9" w:rsidRPr="00100567" w:rsidRDefault="00447C79" w:rsidP="00100567">
            <w:pPr>
              <w:ind w:left="5"/>
              <w:jc w:val="right"/>
              <w:rPr>
                <w:sz w:val="20"/>
                <w:szCs w:val="20"/>
              </w:rPr>
            </w:pPr>
            <w:r>
              <w:rPr>
                <w:sz w:val="20"/>
                <w:szCs w:val="20"/>
              </w:rPr>
              <w:t>-1 405,47</w:t>
            </w:r>
          </w:p>
        </w:tc>
      </w:tr>
      <w:tr w:rsidR="008647BD" w14:paraId="7CE2F90A" w14:textId="77777777" w:rsidTr="00447C79">
        <w:trPr>
          <w:trHeight w:val="285"/>
        </w:trPr>
        <w:tc>
          <w:tcPr>
            <w:tcW w:w="3261" w:type="dxa"/>
            <w:tcBorders>
              <w:top w:val="single" w:sz="2" w:space="0" w:color="000000"/>
              <w:left w:val="single" w:sz="2" w:space="0" w:color="000000"/>
              <w:bottom w:val="single" w:sz="2" w:space="0" w:color="000000"/>
              <w:right w:val="single" w:sz="2" w:space="0" w:color="000000"/>
            </w:tcBorders>
            <w:vAlign w:val="bottom"/>
          </w:tcPr>
          <w:p w14:paraId="6EAA90CD" w14:textId="30805642" w:rsidR="008647BD" w:rsidRDefault="008647BD" w:rsidP="00100567">
            <w:pPr>
              <w:ind w:left="14"/>
              <w:rPr>
                <w:sz w:val="20"/>
                <w:szCs w:val="20"/>
              </w:rPr>
            </w:pPr>
            <w:r>
              <w:rPr>
                <w:sz w:val="20"/>
                <w:szCs w:val="20"/>
              </w:rPr>
              <w:lastRenderedPageBreak/>
              <w:t>-сырье и материалы</w:t>
            </w:r>
          </w:p>
        </w:tc>
        <w:tc>
          <w:tcPr>
            <w:tcW w:w="1342" w:type="dxa"/>
            <w:tcBorders>
              <w:top w:val="single" w:sz="2" w:space="0" w:color="000000"/>
              <w:left w:val="single" w:sz="2" w:space="0" w:color="000000"/>
              <w:bottom w:val="single" w:sz="2" w:space="0" w:color="000000"/>
              <w:right w:val="single" w:sz="2" w:space="0" w:color="000000"/>
            </w:tcBorders>
          </w:tcPr>
          <w:p w14:paraId="2081EC0E" w14:textId="4CBC20C4" w:rsidR="008647BD" w:rsidRPr="00100567" w:rsidRDefault="008647BD" w:rsidP="00100567">
            <w:pPr>
              <w:ind w:right="141"/>
              <w:jc w:val="center"/>
              <w:rPr>
                <w:sz w:val="20"/>
                <w:szCs w:val="20"/>
              </w:rPr>
            </w:pPr>
            <w:r w:rsidRPr="00FB5BF1">
              <w:rPr>
                <w:rFonts w:cs="Times New Roman"/>
                <w:sz w:val="20"/>
                <w:szCs w:val="20"/>
              </w:rPr>
              <w:t>тыс. рублей</w:t>
            </w:r>
          </w:p>
        </w:tc>
        <w:tc>
          <w:tcPr>
            <w:tcW w:w="982" w:type="dxa"/>
            <w:tcBorders>
              <w:top w:val="single" w:sz="2" w:space="0" w:color="000000"/>
              <w:left w:val="single" w:sz="2" w:space="0" w:color="000000"/>
              <w:bottom w:val="single" w:sz="2" w:space="0" w:color="000000"/>
              <w:right w:val="single" w:sz="2" w:space="0" w:color="000000"/>
            </w:tcBorders>
          </w:tcPr>
          <w:p w14:paraId="334997FF" w14:textId="77777777" w:rsidR="008647BD" w:rsidRPr="00100567" w:rsidRDefault="008647BD" w:rsidP="00100567">
            <w:pPr>
              <w:ind w:left="6"/>
              <w:jc w:val="right"/>
              <w:rPr>
                <w:sz w:val="20"/>
                <w:szCs w:val="20"/>
              </w:rPr>
            </w:pPr>
          </w:p>
        </w:tc>
        <w:tc>
          <w:tcPr>
            <w:tcW w:w="1259" w:type="dxa"/>
            <w:tcBorders>
              <w:top w:val="single" w:sz="2" w:space="0" w:color="000000"/>
              <w:left w:val="single" w:sz="2" w:space="0" w:color="000000"/>
              <w:bottom w:val="single" w:sz="2" w:space="0" w:color="000000"/>
              <w:right w:val="single" w:sz="2" w:space="0" w:color="000000"/>
            </w:tcBorders>
          </w:tcPr>
          <w:p w14:paraId="2958F358" w14:textId="77777777" w:rsidR="008647BD" w:rsidRPr="00100567" w:rsidRDefault="008647BD" w:rsidP="00100567">
            <w:pPr>
              <w:ind w:left="3"/>
              <w:jc w:val="right"/>
              <w:rPr>
                <w:sz w:val="20"/>
                <w:szCs w:val="20"/>
              </w:rPr>
            </w:pPr>
          </w:p>
        </w:tc>
        <w:tc>
          <w:tcPr>
            <w:tcW w:w="1080" w:type="dxa"/>
            <w:tcBorders>
              <w:top w:val="single" w:sz="2" w:space="0" w:color="000000"/>
              <w:left w:val="single" w:sz="2" w:space="0" w:color="000000"/>
              <w:bottom w:val="single" w:sz="2" w:space="0" w:color="000000"/>
              <w:right w:val="single" w:sz="2" w:space="0" w:color="000000"/>
            </w:tcBorders>
          </w:tcPr>
          <w:p w14:paraId="547C4B69" w14:textId="77777777" w:rsidR="008647BD" w:rsidRPr="00100567" w:rsidRDefault="008647BD" w:rsidP="00100567">
            <w:pPr>
              <w:jc w:val="right"/>
              <w:rPr>
                <w:sz w:val="20"/>
                <w:szCs w:val="20"/>
              </w:rPr>
            </w:pPr>
          </w:p>
        </w:tc>
        <w:tc>
          <w:tcPr>
            <w:tcW w:w="1074" w:type="dxa"/>
            <w:tcBorders>
              <w:top w:val="single" w:sz="2" w:space="0" w:color="000000"/>
              <w:left w:val="single" w:sz="2" w:space="0" w:color="000000"/>
              <w:bottom w:val="single" w:sz="2" w:space="0" w:color="000000"/>
              <w:right w:val="single" w:sz="2" w:space="0" w:color="000000"/>
            </w:tcBorders>
          </w:tcPr>
          <w:p w14:paraId="3F65F02F" w14:textId="2CFBF61A" w:rsidR="008647BD" w:rsidRPr="00100567" w:rsidRDefault="008647BD" w:rsidP="00100567">
            <w:pPr>
              <w:ind w:left="10"/>
              <w:jc w:val="right"/>
              <w:rPr>
                <w:sz w:val="20"/>
                <w:szCs w:val="20"/>
              </w:rPr>
            </w:pPr>
            <w:r>
              <w:rPr>
                <w:sz w:val="20"/>
                <w:szCs w:val="20"/>
              </w:rPr>
              <w:t>1 523,</w:t>
            </w:r>
          </w:p>
        </w:tc>
        <w:tc>
          <w:tcPr>
            <w:tcW w:w="1099" w:type="dxa"/>
            <w:tcBorders>
              <w:top w:val="single" w:sz="2" w:space="0" w:color="000000"/>
              <w:left w:val="single" w:sz="2" w:space="0" w:color="000000"/>
              <w:bottom w:val="single" w:sz="2" w:space="0" w:color="000000"/>
              <w:right w:val="single" w:sz="2" w:space="0" w:color="000000"/>
            </w:tcBorders>
          </w:tcPr>
          <w:p w14:paraId="44BC0A46" w14:textId="151F811C" w:rsidR="008647BD" w:rsidRPr="00100567" w:rsidRDefault="008647BD" w:rsidP="00100567">
            <w:pPr>
              <w:ind w:left="10"/>
              <w:jc w:val="right"/>
              <w:rPr>
                <w:sz w:val="20"/>
                <w:szCs w:val="20"/>
              </w:rPr>
            </w:pPr>
            <w:r>
              <w:rPr>
                <w:sz w:val="20"/>
                <w:szCs w:val="20"/>
              </w:rPr>
              <w:t>-1 523</w:t>
            </w:r>
          </w:p>
        </w:tc>
      </w:tr>
      <w:tr w:rsidR="007666D9" w14:paraId="4A10D762" w14:textId="5DB41AAA" w:rsidTr="00447C79">
        <w:trPr>
          <w:trHeight w:val="285"/>
        </w:trPr>
        <w:tc>
          <w:tcPr>
            <w:tcW w:w="3261" w:type="dxa"/>
            <w:tcBorders>
              <w:top w:val="single" w:sz="2" w:space="0" w:color="000000"/>
              <w:left w:val="single" w:sz="2" w:space="0" w:color="000000"/>
              <w:bottom w:val="single" w:sz="2" w:space="0" w:color="000000"/>
              <w:right w:val="single" w:sz="2" w:space="0" w:color="000000"/>
            </w:tcBorders>
            <w:vAlign w:val="bottom"/>
          </w:tcPr>
          <w:p w14:paraId="0D4055D6" w14:textId="070A5EB8" w:rsidR="007666D9" w:rsidRPr="00100567" w:rsidRDefault="007666D9" w:rsidP="00100567">
            <w:pPr>
              <w:ind w:left="14"/>
              <w:rPr>
                <w:sz w:val="20"/>
                <w:szCs w:val="20"/>
              </w:rPr>
            </w:pPr>
            <w:r>
              <w:rPr>
                <w:rFonts w:cs="Times New Roman"/>
                <w:sz w:val="20"/>
                <w:szCs w:val="20"/>
              </w:rPr>
              <w:t>Операционные расходы</w:t>
            </w:r>
          </w:p>
        </w:tc>
        <w:tc>
          <w:tcPr>
            <w:tcW w:w="1342" w:type="dxa"/>
            <w:tcBorders>
              <w:top w:val="single" w:sz="2" w:space="0" w:color="000000"/>
              <w:left w:val="single" w:sz="2" w:space="0" w:color="000000"/>
              <w:bottom w:val="single" w:sz="2" w:space="0" w:color="000000"/>
              <w:right w:val="single" w:sz="2" w:space="0" w:color="000000"/>
            </w:tcBorders>
          </w:tcPr>
          <w:p w14:paraId="740DBF28" w14:textId="273C4CC6" w:rsidR="007666D9" w:rsidRPr="00100567" w:rsidRDefault="007666D9" w:rsidP="00100567">
            <w:pPr>
              <w:ind w:right="141"/>
              <w:jc w:val="center"/>
              <w:rPr>
                <w:sz w:val="20"/>
                <w:szCs w:val="20"/>
              </w:rPr>
            </w:pPr>
            <w:r w:rsidRPr="00100567">
              <w:rPr>
                <w:rFonts w:cs="Times New Roman"/>
                <w:sz w:val="20"/>
                <w:szCs w:val="20"/>
              </w:rPr>
              <w:t>тыс.</w:t>
            </w:r>
            <w:r>
              <w:rPr>
                <w:rFonts w:cs="Times New Roman"/>
                <w:sz w:val="20"/>
                <w:szCs w:val="20"/>
              </w:rPr>
              <w:t xml:space="preserve"> р</w:t>
            </w:r>
            <w:r w:rsidRPr="00100567">
              <w:rPr>
                <w:rFonts w:cs="Times New Roman"/>
                <w:sz w:val="20"/>
                <w:szCs w:val="20"/>
              </w:rPr>
              <w:t>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tcPr>
          <w:p w14:paraId="4E6B49C2" w14:textId="40313B1A" w:rsidR="007666D9" w:rsidRPr="00100567" w:rsidRDefault="007666D9" w:rsidP="00100567">
            <w:pPr>
              <w:ind w:left="6"/>
              <w:jc w:val="right"/>
              <w:rPr>
                <w:sz w:val="20"/>
                <w:szCs w:val="20"/>
              </w:rPr>
            </w:pPr>
            <w:r w:rsidRPr="00100567">
              <w:rPr>
                <w:rFonts w:cs="Times New Roman"/>
                <w:sz w:val="20"/>
                <w:szCs w:val="20"/>
              </w:rPr>
              <w:t>25</w:t>
            </w:r>
            <w:r>
              <w:rPr>
                <w:rFonts w:cs="Times New Roman"/>
                <w:sz w:val="20"/>
                <w:szCs w:val="20"/>
              </w:rPr>
              <w:t xml:space="preserve"> </w:t>
            </w:r>
            <w:r w:rsidRPr="00100567">
              <w:rPr>
                <w:rFonts w:cs="Times New Roman"/>
                <w:sz w:val="20"/>
                <w:szCs w:val="20"/>
              </w:rPr>
              <w:t>621,62</w:t>
            </w:r>
          </w:p>
        </w:tc>
        <w:tc>
          <w:tcPr>
            <w:tcW w:w="1259" w:type="dxa"/>
            <w:tcBorders>
              <w:top w:val="single" w:sz="2" w:space="0" w:color="000000"/>
              <w:left w:val="single" w:sz="2" w:space="0" w:color="000000"/>
              <w:bottom w:val="single" w:sz="2" w:space="0" w:color="000000"/>
              <w:right w:val="single" w:sz="2" w:space="0" w:color="000000"/>
            </w:tcBorders>
          </w:tcPr>
          <w:p w14:paraId="04F9646F" w14:textId="4C093F34" w:rsidR="007666D9" w:rsidRPr="00100567" w:rsidRDefault="007666D9" w:rsidP="00100567">
            <w:pPr>
              <w:ind w:left="3"/>
              <w:jc w:val="right"/>
              <w:rPr>
                <w:sz w:val="20"/>
                <w:szCs w:val="20"/>
              </w:rPr>
            </w:pPr>
            <w:r w:rsidRPr="00100567">
              <w:rPr>
                <w:rFonts w:cs="Times New Roman"/>
                <w:sz w:val="20"/>
                <w:szCs w:val="20"/>
              </w:rPr>
              <w:t>25</w:t>
            </w:r>
            <w:r>
              <w:rPr>
                <w:rFonts w:cs="Times New Roman"/>
                <w:sz w:val="20"/>
                <w:szCs w:val="20"/>
              </w:rPr>
              <w:t xml:space="preserve"> </w:t>
            </w:r>
            <w:r w:rsidRPr="00100567">
              <w:rPr>
                <w:rFonts w:cs="Times New Roman"/>
                <w:sz w:val="20"/>
                <w:szCs w:val="20"/>
              </w:rPr>
              <w:t>621,62</w:t>
            </w:r>
          </w:p>
        </w:tc>
        <w:tc>
          <w:tcPr>
            <w:tcW w:w="1080" w:type="dxa"/>
            <w:tcBorders>
              <w:top w:val="single" w:sz="2" w:space="0" w:color="000000"/>
              <w:left w:val="single" w:sz="2" w:space="0" w:color="000000"/>
              <w:bottom w:val="single" w:sz="2" w:space="0" w:color="000000"/>
              <w:right w:val="single" w:sz="2" w:space="0" w:color="000000"/>
            </w:tcBorders>
          </w:tcPr>
          <w:p w14:paraId="6E8E9857" w14:textId="77777777" w:rsidR="007666D9" w:rsidRPr="00100567" w:rsidRDefault="007666D9" w:rsidP="00100567">
            <w:pPr>
              <w:jc w:val="right"/>
              <w:rPr>
                <w:sz w:val="20"/>
                <w:szCs w:val="20"/>
              </w:rPr>
            </w:pPr>
          </w:p>
        </w:tc>
        <w:tc>
          <w:tcPr>
            <w:tcW w:w="1074" w:type="dxa"/>
            <w:tcBorders>
              <w:top w:val="single" w:sz="2" w:space="0" w:color="000000"/>
              <w:left w:val="single" w:sz="2" w:space="0" w:color="000000"/>
              <w:bottom w:val="single" w:sz="2" w:space="0" w:color="000000"/>
              <w:right w:val="single" w:sz="2" w:space="0" w:color="000000"/>
            </w:tcBorders>
          </w:tcPr>
          <w:p w14:paraId="6F772D46" w14:textId="050F3C4D" w:rsidR="007666D9" w:rsidRPr="00100567" w:rsidRDefault="007666D9" w:rsidP="00100567">
            <w:pPr>
              <w:ind w:left="10"/>
              <w:jc w:val="right"/>
              <w:rPr>
                <w:sz w:val="20"/>
                <w:szCs w:val="20"/>
              </w:rPr>
            </w:pPr>
            <w:r w:rsidRPr="00100567">
              <w:rPr>
                <w:rFonts w:cs="Times New Roman"/>
                <w:sz w:val="20"/>
                <w:szCs w:val="20"/>
              </w:rPr>
              <w:t>48</w:t>
            </w:r>
            <w:r>
              <w:rPr>
                <w:rFonts w:cs="Times New Roman"/>
                <w:sz w:val="20"/>
                <w:szCs w:val="20"/>
              </w:rPr>
              <w:t xml:space="preserve"> </w:t>
            </w:r>
            <w:r w:rsidRPr="00100567">
              <w:rPr>
                <w:rFonts w:cs="Times New Roman"/>
                <w:sz w:val="20"/>
                <w:szCs w:val="20"/>
              </w:rPr>
              <w:t>275,57</w:t>
            </w:r>
          </w:p>
        </w:tc>
        <w:tc>
          <w:tcPr>
            <w:tcW w:w="1099" w:type="dxa"/>
            <w:tcBorders>
              <w:top w:val="single" w:sz="2" w:space="0" w:color="000000"/>
              <w:left w:val="single" w:sz="2" w:space="0" w:color="000000"/>
              <w:bottom w:val="single" w:sz="2" w:space="0" w:color="000000"/>
              <w:right w:val="single" w:sz="2" w:space="0" w:color="000000"/>
            </w:tcBorders>
          </w:tcPr>
          <w:p w14:paraId="616FDC26" w14:textId="42218525" w:rsidR="007666D9" w:rsidRPr="00100567" w:rsidRDefault="008647BD" w:rsidP="00100567">
            <w:pPr>
              <w:ind w:left="10"/>
              <w:jc w:val="right"/>
              <w:rPr>
                <w:sz w:val="20"/>
                <w:szCs w:val="20"/>
              </w:rPr>
            </w:pPr>
            <w:r>
              <w:rPr>
                <w:sz w:val="20"/>
                <w:szCs w:val="20"/>
              </w:rPr>
              <w:t>22 653,95</w:t>
            </w:r>
          </w:p>
        </w:tc>
      </w:tr>
      <w:tr w:rsidR="007666D9" w14:paraId="45215E96" w14:textId="1B5D8954" w:rsidTr="00447C79">
        <w:trPr>
          <w:trHeight w:val="283"/>
        </w:trPr>
        <w:tc>
          <w:tcPr>
            <w:tcW w:w="3261" w:type="dxa"/>
            <w:tcBorders>
              <w:top w:val="single" w:sz="2" w:space="0" w:color="000000"/>
              <w:left w:val="single" w:sz="2" w:space="0" w:color="000000"/>
              <w:bottom w:val="single" w:sz="2" w:space="0" w:color="000000"/>
              <w:right w:val="single" w:sz="2" w:space="0" w:color="000000"/>
            </w:tcBorders>
          </w:tcPr>
          <w:p w14:paraId="0323954F" w14:textId="11CA4592" w:rsidR="007666D9" w:rsidRPr="00100567" w:rsidRDefault="007666D9" w:rsidP="00100567">
            <w:pPr>
              <w:ind w:left="5"/>
              <w:rPr>
                <w:sz w:val="20"/>
                <w:szCs w:val="20"/>
              </w:rPr>
            </w:pPr>
            <w:r w:rsidRPr="00100567">
              <w:rPr>
                <w:rFonts w:cs="Times New Roman"/>
                <w:sz w:val="20"/>
                <w:szCs w:val="20"/>
              </w:rPr>
              <w:t>Не</w:t>
            </w:r>
            <w:r>
              <w:rPr>
                <w:rFonts w:cs="Times New Roman"/>
                <w:sz w:val="20"/>
                <w:szCs w:val="20"/>
              </w:rPr>
              <w:t xml:space="preserve">подконтрольные расходы </w:t>
            </w:r>
          </w:p>
        </w:tc>
        <w:tc>
          <w:tcPr>
            <w:tcW w:w="1342" w:type="dxa"/>
            <w:tcBorders>
              <w:top w:val="single" w:sz="2" w:space="0" w:color="000000"/>
              <w:left w:val="single" w:sz="2" w:space="0" w:color="000000"/>
              <w:bottom w:val="single" w:sz="2" w:space="0" w:color="000000"/>
              <w:right w:val="single" w:sz="2" w:space="0" w:color="000000"/>
            </w:tcBorders>
          </w:tcPr>
          <w:p w14:paraId="7EF788AE" w14:textId="4A50B37A" w:rsidR="007666D9" w:rsidRPr="00100567" w:rsidRDefault="007666D9" w:rsidP="00100567">
            <w:pPr>
              <w:ind w:right="141"/>
              <w:jc w:val="center"/>
              <w:rPr>
                <w:sz w:val="20"/>
                <w:szCs w:val="20"/>
              </w:rPr>
            </w:pPr>
            <w:r w:rsidRPr="00100567">
              <w:rPr>
                <w:rFonts w:cs="Times New Roman"/>
                <w:sz w:val="20"/>
                <w:szCs w:val="20"/>
              </w:rPr>
              <w:t>тыс.</w:t>
            </w:r>
            <w:r>
              <w:rPr>
                <w:rFonts w:cs="Times New Roman"/>
                <w:sz w:val="20"/>
                <w:szCs w:val="20"/>
              </w:rPr>
              <w:t xml:space="preserve"> р</w:t>
            </w:r>
            <w:r w:rsidRPr="00100567">
              <w:rPr>
                <w:rFonts w:cs="Times New Roman"/>
                <w:sz w:val="20"/>
                <w:szCs w:val="20"/>
              </w:rPr>
              <w:t>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tcPr>
          <w:p w14:paraId="794387D7" w14:textId="3BB53D7F" w:rsidR="007666D9" w:rsidRPr="00100567" w:rsidRDefault="007666D9" w:rsidP="00100567">
            <w:pPr>
              <w:ind w:left="11"/>
              <w:jc w:val="right"/>
              <w:rPr>
                <w:sz w:val="20"/>
                <w:szCs w:val="20"/>
              </w:rPr>
            </w:pPr>
            <w:r w:rsidRPr="00100567">
              <w:rPr>
                <w:rFonts w:cs="Times New Roman"/>
                <w:sz w:val="20"/>
                <w:szCs w:val="20"/>
              </w:rPr>
              <w:t>7</w:t>
            </w:r>
            <w:r>
              <w:rPr>
                <w:rFonts w:cs="Times New Roman"/>
                <w:sz w:val="20"/>
                <w:szCs w:val="20"/>
              </w:rPr>
              <w:t xml:space="preserve"> </w:t>
            </w:r>
            <w:r w:rsidRPr="00100567">
              <w:rPr>
                <w:rFonts w:cs="Times New Roman"/>
                <w:sz w:val="20"/>
                <w:szCs w:val="20"/>
              </w:rPr>
              <w:t>235,48</w:t>
            </w:r>
          </w:p>
        </w:tc>
        <w:tc>
          <w:tcPr>
            <w:tcW w:w="1259" w:type="dxa"/>
            <w:tcBorders>
              <w:top w:val="single" w:sz="2" w:space="0" w:color="000000"/>
              <w:left w:val="single" w:sz="2" w:space="0" w:color="000000"/>
              <w:bottom w:val="single" w:sz="2" w:space="0" w:color="000000"/>
              <w:right w:val="single" w:sz="2" w:space="0" w:color="000000"/>
            </w:tcBorders>
          </w:tcPr>
          <w:p w14:paraId="2EBF31C7" w14:textId="19CA7899" w:rsidR="007666D9" w:rsidRPr="00100567" w:rsidRDefault="007666D9" w:rsidP="00100567">
            <w:pPr>
              <w:ind w:left="13"/>
              <w:jc w:val="right"/>
              <w:rPr>
                <w:sz w:val="20"/>
                <w:szCs w:val="20"/>
              </w:rPr>
            </w:pPr>
            <w:r w:rsidRPr="00100567">
              <w:rPr>
                <w:rFonts w:cs="Times New Roman"/>
                <w:sz w:val="20"/>
                <w:szCs w:val="20"/>
              </w:rPr>
              <w:t>7</w:t>
            </w:r>
            <w:r>
              <w:rPr>
                <w:rFonts w:cs="Times New Roman"/>
                <w:sz w:val="20"/>
                <w:szCs w:val="20"/>
              </w:rPr>
              <w:t xml:space="preserve"> </w:t>
            </w:r>
            <w:r w:rsidRPr="00100567">
              <w:rPr>
                <w:rFonts w:cs="Times New Roman"/>
                <w:sz w:val="20"/>
                <w:szCs w:val="20"/>
              </w:rPr>
              <w:t>235,48</w:t>
            </w:r>
          </w:p>
        </w:tc>
        <w:tc>
          <w:tcPr>
            <w:tcW w:w="1080" w:type="dxa"/>
            <w:tcBorders>
              <w:top w:val="single" w:sz="2" w:space="0" w:color="000000"/>
              <w:left w:val="single" w:sz="2" w:space="0" w:color="000000"/>
              <w:bottom w:val="single" w:sz="2" w:space="0" w:color="000000"/>
              <w:right w:val="single" w:sz="2" w:space="0" w:color="000000"/>
            </w:tcBorders>
          </w:tcPr>
          <w:p w14:paraId="77E55DB5" w14:textId="77777777" w:rsidR="007666D9" w:rsidRPr="00100567" w:rsidRDefault="007666D9" w:rsidP="00100567">
            <w:pPr>
              <w:jc w:val="right"/>
              <w:rPr>
                <w:sz w:val="20"/>
                <w:szCs w:val="20"/>
              </w:rPr>
            </w:pPr>
          </w:p>
        </w:tc>
        <w:tc>
          <w:tcPr>
            <w:tcW w:w="1074" w:type="dxa"/>
            <w:tcBorders>
              <w:top w:val="single" w:sz="2" w:space="0" w:color="000000"/>
              <w:left w:val="single" w:sz="2" w:space="0" w:color="000000"/>
              <w:bottom w:val="single" w:sz="2" w:space="0" w:color="000000"/>
              <w:right w:val="single" w:sz="2" w:space="0" w:color="000000"/>
            </w:tcBorders>
          </w:tcPr>
          <w:p w14:paraId="3548CE5C" w14:textId="3488F85E" w:rsidR="007666D9" w:rsidRPr="00100567" w:rsidRDefault="007666D9" w:rsidP="00100567">
            <w:pPr>
              <w:ind w:left="10"/>
              <w:jc w:val="right"/>
              <w:rPr>
                <w:sz w:val="20"/>
                <w:szCs w:val="20"/>
              </w:rPr>
            </w:pPr>
            <w:r w:rsidRPr="00100567">
              <w:rPr>
                <w:rFonts w:cs="Times New Roman"/>
                <w:sz w:val="20"/>
                <w:szCs w:val="20"/>
              </w:rPr>
              <w:t>7</w:t>
            </w:r>
            <w:r>
              <w:rPr>
                <w:rFonts w:cs="Times New Roman"/>
                <w:sz w:val="20"/>
                <w:szCs w:val="20"/>
              </w:rPr>
              <w:t xml:space="preserve"> </w:t>
            </w:r>
            <w:r w:rsidRPr="00100567">
              <w:rPr>
                <w:rFonts w:cs="Times New Roman"/>
                <w:sz w:val="20"/>
                <w:szCs w:val="20"/>
              </w:rPr>
              <w:t>955,7</w:t>
            </w:r>
          </w:p>
        </w:tc>
        <w:tc>
          <w:tcPr>
            <w:tcW w:w="1099" w:type="dxa"/>
            <w:tcBorders>
              <w:top w:val="single" w:sz="2" w:space="0" w:color="000000"/>
              <w:left w:val="single" w:sz="2" w:space="0" w:color="000000"/>
              <w:bottom w:val="single" w:sz="2" w:space="0" w:color="000000"/>
              <w:right w:val="single" w:sz="2" w:space="0" w:color="000000"/>
            </w:tcBorders>
          </w:tcPr>
          <w:p w14:paraId="6E6A2817" w14:textId="55C24F70" w:rsidR="007666D9" w:rsidRPr="00100567" w:rsidRDefault="008647BD" w:rsidP="00100567">
            <w:pPr>
              <w:ind w:left="10"/>
              <w:jc w:val="right"/>
              <w:rPr>
                <w:sz w:val="20"/>
                <w:szCs w:val="20"/>
              </w:rPr>
            </w:pPr>
            <w:r>
              <w:rPr>
                <w:sz w:val="20"/>
                <w:szCs w:val="20"/>
              </w:rPr>
              <w:t>720,22</w:t>
            </w:r>
          </w:p>
        </w:tc>
      </w:tr>
      <w:tr w:rsidR="007666D9" w14:paraId="0A83FF8A" w14:textId="7990EC9E" w:rsidTr="00447C79">
        <w:trPr>
          <w:trHeight w:val="288"/>
        </w:trPr>
        <w:tc>
          <w:tcPr>
            <w:tcW w:w="3261" w:type="dxa"/>
            <w:tcBorders>
              <w:top w:val="single" w:sz="2" w:space="0" w:color="000000"/>
              <w:left w:val="single" w:sz="2" w:space="0" w:color="000000"/>
              <w:bottom w:val="single" w:sz="2" w:space="0" w:color="000000"/>
              <w:right w:val="single" w:sz="2" w:space="0" w:color="000000"/>
            </w:tcBorders>
          </w:tcPr>
          <w:p w14:paraId="2C367F0E" w14:textId="322A1723" w:rsidR="007666D9" w:rsidRPr="00100567" w:rsidRDefault="007666D9" w:rsidP="00100567">
            <w:pPr>
              <w:ind w:left="5"/>
              <w:rPr>
                <w:sz w:val="20"/>
                <w:szCs w:val="20"/>
              </w:rPr>
            </w:pPr>
            <w:r w:rsidRPr="00100567">
              <w:rPr>
                <w:rFonts w:cs="Times New Roman"/>
                <w:sz w:val="20"/>
                <w:szCs w:val="20"/>
              </w:rPr>
              <w:t>П</w:t>
            </w:r>
            <w:r>
              <w:rPr>
                <w:rFonts w:cs="Times New Roman"/>
                <w:sz w:val="20"/>
                <w:szCs w:val="20"/>
              </w:rPr>
              <w:t>р</w:t>
            </w:r>
            <w:r w:rsidRPr="00100567">
              <w:rPr>
                <w:rFonts w:cs="Times New Roman"/>
                <w:sz w:val="20"/>
                <w:szCs w:val="20"/>
              </w:rPr>
              <w:t>ибыль</w:t>
            </w:r>
          </w:p>
        </w:tc>
        <w:tc>
          <w:tcPr>
            <w:tcW w:w="1342" w:type="dxa"/>
            <w:tcBorders>
              <w:top w:val="single" w:sz="2" w:space="0" w:color="000000"/>
              <w:left w:val="single" w:sz="2" w:space="0" w:color="000000"/>
              <w:bottom w:val="single" w:sz="2" w:space="0" w:color="000000"/>
              <w:right w:val="single" w:sz="2" w:space="0" w:color="000000"/>
            </w:tcBorders>
          </w:tcPr>
          <w:p w14:paraId="56AA69B9" w14:textId="11EB994C" w:rsidR="007666D9" w:rsidRPr="00100567" w:rsidRDefault="007666D9" w:rsidP="00100567">
            <w:pPr>
              <w:ind w:right="141"/>
              <w:jc w:val="center"/>
              <w:rPr>
                <w:sz w:val="20"/>
                <w:szCs w:val="20"/>
              </w:rPr>
            </w:pPr>
            <w:r w:rsidRPr="00100567">
              <w:rPr>
                <w:rFonts w:cs="Times New Roman"/>
                <w:sz w:val="20"/>
                <w:szCs w:val="20"/>
              </w:rPr>
              <w:t>тыс.</w:t>
            </w:r>
            <w:r>
              <w:rPr>
                <w:rFonts w:cs="Times New Roman"/>
                <w:sz w:val="20"/>
                <w:szCs w:val="20"/>
              </w:rPr>
              <w:t xml:space="preserve"> р</w:t>
            </w:r>
            <w:r w:rsidRPr="00100567">
              <w:rPr>
                <w:rFonts w:cs="Times New Roman"/>
                <w:sz w:val="20"/>
                <w:szCs w:val="20"/>
              </w:rPr>
              <w:t>уб</w:t>
            </w:r>
            <w:r>
              <w:rPr>
                <w:rFonts w:cs="Times New Roman"/>
                <w:sz w:val="20"/>
                <w:szCs w:val="20"/>
              </w:rPr>
              <w:t>лей</w:t>
            </w:r>
          </w:p>
        </w:tc>
        <w:tc>
          <w:tcPr>
            <w:tcW w:w="982" w:type="dxa"/>
            <w:tcBorders>
              <w:top w:val="single" w:sz="2" w:space="0" w:color="000000"/>
              <w:left w:val="single" w:sz="2" w:space="0" w:color="000000"/>
              <w:bottom w:val="single" w:sz="2" w:space="0" w:color="000000"/>
              <w:right w:val="single" w:sz="2" w:space="0" w:color="000000"/>
            </w:tcBorders>
          </w:tcPr>
          <w:p w14:paraId="62A6C408" w14:textId="77777777" w:rsidR="007666D9" w:rsidRPr="00100567" w:rsidRDefault="007666D9" w:rsidP="00100567">
            <w:pPr>
              <w:ind w:left="20"/>
              <w:jc w:val="right"/>
              <w:rPr>
                <w:sz w:val="20"/>
                <w:szCs w:val="20"/>
              </w:rPr>
            </w:pPr>
            <w:r w:rsidRPr="00100567">
              <w:rPr>
                <w:rFonts w:cs="Times New Roman"/>
                <w:sz w:val="20"/>
                <w:szCs w:val="20"/>
              </w:rPr>
              <w:t>89,6</w:t>
            </w:r>
          </w:p>
        </w:tc>
        <w:tc>
          <w:tcPr>
            <w:tcW w:w="1259" w:type="dxa"/>
            <w:tcBorders>
              <w:top w:val="single" w:sz="2" w:space="0" w:color="000000"/>
              <w:left w:val="single" w:sz="2" w:space="0" w:color="000000"/>
              <w:bottom w:val="single" w:sz="2" w:space="0" w:color="000000"/>
              <w:right w:val="single" w:sz="2" w:space="0" w:color="000000"/>
            </w:tcBorders>
          </w:tcPr>
          <w:p w14:paraId="32BB6157" w14:textId="77777777" w:rsidR="007666D9" w:rsidRPr="00100567" w:rsidRDefault="007666D9" w:rsidP="00100567">
            <w:pPr>
              <w:ind w:left="17"/>
              <w:jc w:val="right"/>
              <w:rPr>
                <w:sz w:val="20"/>
                <w:szCs w:val="20"/>
              </w:rPr>
            </w:pPr>
            <w:r w:rsidRPr="00100567">
              <w:rPr>
                <w:rFonts w:cs="Times New Roman"/>
                <w:sz w:val="20"/>
                <w:szCs w:val="20"/>
              </w:rPr>
              <w:t>89,6</w:t>
            </w:r>
          </w:p>
        </w:tc>
        <w:tc>
          <w:tcPr>
            <w:tcW w:w="1080" w:type="dxa"/>
            <w:tcBorders>
              <w:top w:val="single" w:sz="2" w:space="0" w:color="000000"/>
              <w:left w:val="single" w:sz="2" w:space="0" w:color="000000"/>
              <w:bottom w:val="single" w:sz="2" w:space="0" w:color="000000"/>
              <w:right w:val="single" w:sz="2" w:space="0" w:color="000000"/>
            </w:tcBorders>
          </w:tcPr>
          <w:p w14:paraId="599218CD" w14:textId="77777777" w:rsidR="007666D9" w:rsidRPr="00100567" w:rsidRDefault="007666D9" w:rsidP="00100567">
            <w:pPr>
              <w:jc w:val="right"/>
              <w:rPr>
                <w:sz w:val="20"/>
                <w:szCs w:val="20"/>
              </w:rPr>
            </w:pPr>
          </w:p>
        </w:tc>
        <w:tc>
          <w:tcPr>
            <w:tcW w:w="1074" w:type="dxa"/>
            <w:tcBorders>
              <w:top w:val="single" w:sz="2" w:space="0" w:color="000000"/>
              <w:left w:val="single" w:sz="2" w:space="0" w:color="000000"/>
              <w:bottom w:val="single" w:sz="2" w:space="0" w:color="000000"/>
              <w:right w:val="single" w:sz="2" w:space="0" w:color="000000"/>
            </w:tcBorders>
          </w:tcPr>
          <w:p w14:paraId="54CE5447" w14:textId="77777777" w:rsidR="007666D9" w:rsidRPr="00100567" w:rsidRDefault="007666D9" w:rsidP="00100567">
            <w:pPr>
              <w:ind w:left="19"/>
              <w:jc w:val="right"/>
              <w:rPr>
                <w:sz w:val="20"/>
                <w:szCs w:val="20"/>
              </w:rPr>
            </w:pPr>
            <w:r w:rsidRPr="00100567">
              <w:rPr>
                <w:rFonts w:cs="Times New Roman"/>
                <w:sz w:val="20"/>
                <w:szCs w:val="20"/>
              </w:rPr>
              <w:t>80,87</w:t>
            </w:r>
          </w:p>
        </w:tc>
        <w:tc>
          <w:tcPr>
            <w:tcW w:w="1099" w:type="dxa"/>
            <w:tcBorders>
              <w:top w:val="single" w:sz="2" w:space="0" w:color="000000"/>
              <w:left w:val="single" w:sz="2" w:space="0" w:color="000000"/>
              <w:bottom w:val="single" w:sz="2" w:space="0" w:color="000000"/>
              <w:right w:val="single" w:sz="2" w:space="0" w:color="000000"/>
            </w:tcBorders>
          </w:tcPr>
          <w:p w14:paraId="47D269C0" w14:textId="3BF63F4D" w:rsidR="007666D9" w:rsidRPr="00100567" w:rsidRDefault="008647BD" w:rsidP="00100567">
            <w:pPr>
              <w:ind w:left="19"/>
              <w:jc w:val="right"/>
              <w:rPr>
                <w:sz w:val="20"/>
                <w:szCs w:val="20"/>
              </w:rPr>
            </w:pPr>
            <w:r>
              <w:rPr>
                <w:sz w:val="20"/>
                <w:szCs w:val="20"/>
              </w:rPr>
              <w:t>-8,73</w:t>
            </w:r>
          </w:p>
        </w:tc>
      </w:tr>
      <w:tr w:rsidR="007666D9" w14:paraId="6F8D10FA" w14:textId="6E2FCA6E" w:rsidTr="00447C79">
        <w:trPr>
          <w:trHeight w:val="288"/>
        </w:trPr>
        <w:tc>
          <w:tcPr>
            <w:tcW w:w="3261" w:type="dxa"/>
            <w:tcBorders>
              <w:top w:val="single" w:sz="2" w:space="0" w:color="000000"/>
              <w:left w:val="single" w:sz="2" w:space="0" w:color="000000"/>
              <w:bottom w:val="single" w:sz="2" w:space="0" w:color="000000"/>
              <w:right w:val="single" w:sz="2" w:space="0" w:color="000000"/>
            </w:tcBorders>
          </w:tcPr>
          <w:p w14:paraId="4F3C818C" w14:textId="63ADCD87" w:rsidR="007666D9" w:rsidRPr="000D754D" w:rsidRDefault="007666D9" w:rsidP="000D754D">
            <w:pPr>
              <w:ind w:left="5"/>
              <w:rPr>
                <w:b/>
                <w:bCs/>
                <w:sz w:val="20"/>
                <w:szCs w:val="20"/>
              </w:rPr>
            </w:pPr>
            <w:r w:rsidRPr="000D754D">
              <w:rPr>
                <w:b/>
                <w:bCs/>
                <w:sz w:val="20"/>
                <w:szCs w:val="20"/>
              </w:rPr>
              <w:t>Итого</w:t>
            </w:r>
          </w:p>
        </w:tc>
        <w:tc>
          <w:tcPr>
            <w:tcW w:w="1342" w:type="dxa"/>
            <w:tcBorders>
              <w:top w:val="single" w:sz="2" w:space="0" w:color="000000"/>
              <w:left w:val="single" w:sz="2" w:space="0" w:color="000000"/>
              <w:bottom w:val="single" w:sz="2" w:space="0" w:color="000000"/>
              <w:right w:val="single" w:sz="2" w:space="0" w:color="000000"/>
            </w:tcBorders>
          </w:tcPr>
          <w:p w14:paraId="5F42C182" w14:textId="25B7F558" w:rsidR="007666D9" w:rsidRPr="000D754D" w:rsidRDefault="007666D9" w:rsidP="00100567">
            <w:pPr>
              <w:ind w:right="141"/>
              <w:jc w:val="center"/>
              <w:rPr>
                <w:b/>
                <w:bCs/>
                <w:sz w:val="20"/>
                <w:szCs w:val="20"/>
              </w:rPr>
            </w:pPr>
            <w:r w:rsidRPr="000D754D">
              <w:rPr>
                <w:rFonts w:cs="Times New Roman"/>
                <w:b/>
                <w:bCs/>
                <w:sz w:val="20"/>
                <w:szCs w:val="20"/>
              </w:rPr>
              <w:t>тыс. рублей</w:t>
            </w:r>
          </w:p>
        </w:tc>
        <w:tc>
          <w:tcPr>
            <w:tcW w:w="982" w:type="dxa"/>
            <w:tcBorders>
              <w:top w:val="single" w:sz="2" w:space="0" w:color="000000"/>
              <w:left w:val="single" w:sz="2" w:space="0" w:color="000000"/>
              <w:bottom w:val="single" w:sz="2" w:space="0" w:color="000000"/>
              <w:right w:val="single" w:sz="2" w:space="0" w:color="000000"/>
            </w:tcBorders>
          </w:tcPr>
          <w:p w14:paraId="1F06766A" w14:textId="76ACD45E" w:rsidR="007666D9" w:rsidRPr="000D754D" w:rsidRDefault="007666D9" w:rsidP="00100567">
            <w:pPr>
              <w:ind w:left="20"/>
              <w:jc w:val="right"/>
              <w:rPr>
                <w:b/>
                <w:bCs/>
                <w:sz w:val="20"/>
                <w:szCs w:val="20"/>
              </w:rPr>
            </w:pPr>
            <w:r>
              <w:rPr>
                <w:b/>
                <w:bCs/>
                <w:sz w:val="20"/>
                <w:szCs w:val="20"/>
              </w:rPr>
              <w:t>47 348,72</w:t>
            </w:r>
          </w:p>
        </w:tc>
        <w:tc>
          <w:tcPr>
            <w:tcW w:w="1259" w:type="dxa"/>
            <w:tcBorders>
              <w:top w:val="single" w:sz="2" w:space="0" w:color="000000"/>
              <w:left w:val="single" w:sz="2" w:space="0" w:color="000000"/>
              <w:bottom w:val="single" w:sz="2" w:space="0" w:color="000000"/>
              <w:right w:val="single" w:sz="2" w:space="0" w:color="000000"/>
            </w:tcBorders>
          </w:tcPr>
          <w:p w14:paraId="55F98059" w14:textId="747D539E" w:rsidR="007666D9" w:rsidRPr="000D754D" w:rsidRDefault="007666D9" w:rsidP="00100567">
            <w:pPr>
              <w:ind w:left="17"/>
              <w:jc w:val="right"/>
              <w:rPr>
                <w:b/>
                <w:bCs/>
                <w:sz w:val="20"/>
                <w:szCs w:val="20"/>
              </w:rPr>
            </w:pPr>
            <w:r>
              <w:rPr>
                <w:b/>
                <w:bCs/>
                <w:sz w:val="20"/>
                <w:szCs w:val="20"/>
              </w:rPr>
              <w:t>47 284,76</w:t>
            </w:r>
          </w:p>
        </w:tc>
        <w:tc>
          <w:tcPr>
            <w:tcW w:w="1080" w:type="dxa"/>
            <w:tcBorders>
              <w:top w:val="single" w:sz="2" w:space="0" w:color="000000"/>
              <w:left w:val="single" w:sz="2" w:space="0" w:color="000000"/>
              <w:bottom w:val="single" w:sz="2" w:space="0" w:color="000000"/>
              <w:right w:val="single" w:sz="2" w:space="0" w:color="000000"/>
            </w:tcBorders>
          </w:tcPr>
          <w:p w14:paraId="5FBDA6E1" w14:textId="3CA14660" w:rsidR="007666D9" w:rsidRPr="000D754D" w:rsidRDefault="007666D9" w:rsidP="00100567">
            <w:pPr>
              <w:jc w:val="right"/>
              <w:rPr>
                <w:b/>
                <w:bCs/>
                <w:sz w:val="20"/>
                <w:szCs w:val="20"/>
              </w:rPr>
            </w:pPr>
            <w:r>
              <w:rPr>
                <w:b/>
                <w:bCs/>
                <w:sz w:val="20"/>
                <w:szCs w:val="20"/>
              </w:rPr>
              <w:t>-63,96</w:t>
            </w:r>
          </w:p>
        </w:tc>
        <w:tc>
          <w:tcPr>
            <w:tcW w:w="1074" w:type="dxa"/>
            <w:tcBorders>
              <w:top w:val="single" w:sz="2" w:space="0" w:color="000000"/>
              <w:left w:val="single" w:sz="2" w:space="0" w:color="000000"/>
              <w:bottom w:val="single" w:sz="2" w:space="0" w:color="000000"/>
              <w:right w:val="single" w:sz="2" w:space="0" w:color="000000"/>
            </w:tcBorders>
          </w:tcPr>
          <w:p w14:paraId="09B7E9B2" w14:textId="0806DD10" w:rsidR="007666D9" w:rsidRPr="000D754D" w:rsidRDefault="007666D9" w:rsidP="00100567">
            <w:pPr>
              <w:ind w:left="19"/>
              <w:jc w:val="right"/>
              <w:rPr>
                <w:b/>
                <w:bCs/>
                <w:sz w:val="20"/>
                <w:szCs w:val="20"/>
              </w:rPr>
            </w:pPr>
            <w:r>
              <w:rPr>
                <w:b/>
                <w:bCs/>
                <w:sz w:val="20"/>
                <w:szCs w:val="20"/>
              </w:rPr>
              <w:t>74 951,24</w:t>
            </w:r>
          </w:p>
        </w:tc>
        <w:tc>
          <w:tcPr>
            <w:tcW w:w="1099" w:type="dxa"/>
            <w:tcBorders>
              <w:top w:val="single" w:sz="2" w:space="0" w:color="000000"/>
              <w:left w:val="single" w:sz="2" w:space="0" w:color="000000"/>
              <w:bottom w:val="single" w:sz="2" w:space="0" w:color="000000"/>
              <w:right w:val="single" w:sz="2" w:space="0" w:color="000000"/>
            </w:tcBorders>
          </w:tcPr>
          <w:p w14:paraId="3A75DC71" w14:textId="637A564B" w:rsidR="007666D9" w:rsidRDefault="008647BD" w:rsidP="00100567">
            <w:pPr>
              <w:ind w:left="19"/>
              <w:jc w:val="right"/>
              <w:rPr>
                <w:b/>
                <w:bCs/>
                <w:sz w:val="20"/>
                <w:szCs w:val="20"/>
              </w:rPr>
            </w:pPr>
            <w:r>
              <w:rPr>
                <w:b/>
                <w:bCs/>
                <w:sz w:val="20"/>
                <w:szCs w:val="20"/>
              </w:rPr>
              <w:t>27 666,48</w:t>
            </w:r>
          </w:p>
        </w:tc>
      </w:tr>
    </w:tbl>
    <w:p w14:paraId="2548026E" w14:textId="77777777" w:rsidR="00100567" w:rsidRDefault="00100567" w:rsidP="00B731BC">
      <w:pPr>
        <w:ind w:firstLine="567"/>
        <w:jc w:val="both"/>
        <w:rPr>
          <w:bCs/>
        </w:rPr>
      </w:pPr>
    </w:p>
    <w:p w14:paraId="7083C658" w14:textId="40D49BDC" w:rsidR="00065B39" w:rsidRDefault="00A13897" w:rsidP="00065B39">
      <w:pPr>
        <w:pStyle w:val="25"/>
        <w:spacing w:after="100" w:afterAutospacing="1" w:line="240" w:lineRule="auto"/>
        <w:ind w:left="0" w:firstLine="539"/>
        <w:contextualSpacing/>
        <w:jc w:val="both"/>
      </w:pPr>
      <w:r>
        <w:t xml:space="preserve">По данным предприятия, в </w:t>
      </w:r>
      <w:r w:rsidR="00065B39">
        <w:t>расчет экономически обоснованного тарифа (далее – ЭОТ), при определении необходимой валовой выручки (далее – НВВ), приняты расходы</w:t>
      </w:r>
      <w:r w:rsidR="00162496">
        <w:t xml:space="preserve"> на приобретение энергетических ресурсов, холодной воды и электроэнергии, операционные расходы</w:t>
      </w:r>
      <w:r w:rsidR="00070A30">
        <w:t>, неподконтрольные расходы</w:t>
      </w:r>
      <w:r w:rsidR="00C15CB4">
        <w:t>.</w:t>
      </w:r>
    </w:p>
    <w:p w14:paraId="5B8E139A" w14:textId="7F58F0F3" w:rsidR="00D54C6D" w:rsidRDefault="00065B39" w:rsidP="00065B39">
      <w:pPr>
        <w:pStyle w:val="25"/>
        <w:spacing w:after="100" w:afterAutospacing="1" w:line="240" w:lineRule="auto"/>
        <w:ind w:left="0" w:firstLine="539"/>
        <w:contextualSpacing/>
        <w:jc w:val="both"/>
      </w:pPr>
      <w:r>
        <w:t>Б</w:t>
      </w:r>
      <w:r w:rsidRPr="00D94F56">
        <w:t xml:space="preserve">ухгалтерский убыток от оказания услуги получен </w:t>
      </w:r>
      <w:r>
        <w:t xml:space="preserve">за счет отнесения за затраты расходов, не учтенных или учтенных в меньших размерах в НВВ при утверждении ЭОТ, </w:t>
      </w:r>
      <w:r w:rsidR="00D54C6D">
        <w:t>а именно: у</w:t>
      </w:r>
      <w:r>
        <w:t xml:space="preserve">слуги РКЦ, </w:t>
      </w:r>
      <w:r w:rsidR="00D54C6D">
        <w:t xml:space="preserve">расходы </w:t>
      </w:r>
      <w:r>
        <w:t>на амортизацию</w:t>
      </w:r>
      <w:r w:rsidR="00C15CB4">
        <w:t xml:space="preserve">, зарплата АУП, расходы </w:t>
      </w:r>
      <w:r w:rsidR="00D54C6D">
        <w:t>по сомнительным долгам.</w:t>
      </w:r>
    </w:p>
    <w:p w14:paraId="502296A9" w14:textId="1067E06C" w:rsidR="00582EB8" w:rsidRDefault="00582EB8" w:rsidP="00B731BC">
      <w:pPr>
        <w:ind w:firstLine="567"/>
        <w:jc w:val="both"/>
        <w:rPr>
          <w:bCs/>
        </w:rPr>
      </w:pPr>
      <w:r w:rsidRPr="00F438D2">
        <w:rPr>
          <w:bCs/>
        </w:rPr>
        <w:t xml:space="preserve">5.2. </w:t>
      </w:r>
      <w:r w:rsidR="00F438D2" w:rsidRPr="00F438D2">
        <w:rPr>
          <w:bCs/>
        </w:rPr>
        <w:t xml:space="preserve">Определение отношения плановых (тарифных) значений к фактическим </w:t>
      </w:r>
      <w:r w:rsidR="003142B6">
        <w:rPr>
          <w:bCs/>
        </w:rPr>
        <w:t>технико-экономическим показателям</w:t>
      </w:r>
    </w:p>
    <w:p w14:paraId="3799B758" w14:textId="77777777" w:rsidR="007A4389" w:rsidRDefault="007A4389" w:rsidP="00B731BC">
      <w:pPr>
        <w:ind w:firstLine="567"/>
        <w:jc w:val="both"/>
        <w:rPr>
          <w:bCs/>
        </w:rPr>
      </w:pPr>
      <w:r>
        <w:rPr>
          <w:bCs/>
        </w:rPr>
        <w:t>Основной вид деятельности предприятия подлежит государственному регулированию в части применимых реализационных тарифов.</w:t>
      </w:r>
    </w:p>
    <w:p w14:paraId="52C6A4AC" w14:textId="7906A6E6" w:rsidR="00065B39" w:rsidRDefault="007A4389" w:rsidP="00B731BC">
      <w:pPr>
        <w:ind w:firstLine="567"/>
        <w:jc w:val="both"/>
        <w:rPr>
          <w:bCs/>
        </w:rPr>
      </w:pPr>
      <w:r>
        <w:rPr>
          <w:bCs/>
        </w:rPr>
        <w:t xml:space="preserve"> </w:t>
      </w:r>
      <w:r w:rsidR="0026081B">
        <w:rPr>
          <w:bCs/>
        </w:rPr>
        <w:t>В расчет тарифов на производство и передачу тепловой энергии на 2022 год приняты следующие натуральные показатели</w:t>
      </w:r>
      <w:r w:rsidR="009977F6">
        <w:rPr>
          <w:bCs/>
        </w:rPr>
        <w:t xml:space="preserve"> (данные предприятия)</w:t>
      </w:r>
      <w:r w:rsidR="0026081B">
        <w:rPr>
          <w:bCs/>
        </w:rPr>
        <w:t>:</w:t>
      </w:r>
    </w:p>
    <w:tbl>
      <w:tblPr>
        <w:tblStyle w:val="af0"/>
        <w:tblpPr w:leftFromText="180" w:rightFromText="180" w:vertAnchor="text" w:horzAnchor="page" w:tblpX="1621" w:tblpY="180"/>
        <w:tblW w:w="9889" w:type="dxa"/>
        <w:tblLayout w:type="fixed"/>
        <w:tblLook w:val="04A0" w:firstRow="1" w:lastRow="0" w:firstColumn="1" w:lastColumn="0" w:noHBand="0" w:noVBand="1"/>
      </w:tblPr>
      <w:tblGrid>
        <w:gridCol w:w="3107"/>
        <w:gridCol w:w="1192"/>
        <w:gridCol w:w="1511"/>
        <w:gridCol w:w="1515"/>
        <w:gridCol w:w="1147"/>
        <w:gridCol w:w="1417"/>
      </w:tblGrid>
      <w:tr w:rsidR="0026081B" w14:paraId="2B46442C" w14:textId="77777777" w:rsidTr="00070A30">
        <w:tc>
          <w:tcPr>
            <w:tcW w:w="3107" w:type="dxa"/>
          </w:tcPr>
          <w:p w14:paraId="007F9279" w14:textId="77777777" w:rsidR="0026081B" w:rsidRPr="009977F6" w:rsidRDefault="0026081B" w:rsidP="0026081B">
            <w:pPr>
              <w:jc w:val="center"/>
              <w:rPr>
                <w:sz w:val="20"/>
                <w:szCs w:val="20"/>
              </w:rPr>
            </w:pPr>
            <w:r w:rsidRPr="009977F6">
              <w:rPr>
                <w:sz w:val="20"/>
                <w:szCs w:val="20"/>
              </w:rPr>
              <w:t>Наименование показателя</w:t>
            </w:r>
          </w:p>
        </w:tc>
        <w:tc>
          <w:tcPr>
            <w:tcW w:w="1192" w:type="dxa"/>
          </w:tcPr>
          <w:p w14:paraId="3922EE58" w14:textId="77777777" w:rsidR="0026081B" w:rsidRPr="009977F6" w:rsidRDefault="0026081B" w:rsidP="0026081B">
            <w:pPr>
              <w:jc w:val="center"/>
              <w:rPr>
                <w:sz w:val="20"/>
                <w:szCs w:val="20"/>
              </w:rPr>
            </w:pPr>
            <w:r w:rsidRPr="009977F6">
              <w:rPr>
                <w:sz w:val="20"/>
                <w:szCs w:val="20"/>
              </w:rPr>
              <w:t>Ед. изм.</w:t>
            </w:r>
          </w:p>
        </w:tc>
        <w:tc>
          <w:tcPr>
            <w:tcW w:w="1511" w:type="dxa"/>
          </w:tcPr>
          <w:p w14:paraId="0C1E7D44" w14:textId="77777777" w:rsidR="0026081B" w:rsidRPr="009977F6" w:rsidRDefault="0026081B" w:rsidP="0026081B">
            <w:pPr>
              <w:jc w:val="center"/>
              <w:rPr>
                <w:sz w:val="20"/>
                <w:szCs w:val="20"/>
              </w:rPr>
            </w:pPr>
            <w:r w:rsidRPr="009977F6">
              <w:rPr>
                <w:sz w:val="20"/>
                <w:szCs w:val="20"/>
              </w:rPr>
              <w:t>РЭК</w:t>
            </w:r>
          </w:p>
        </w:tc>
        <w:tc>
          <w:tcPr>
            <w:tcW w:w="1515" w:type="dxa"/>
          </w:tcPr>
          <w:p w14:paraId="08B849BC" w14:textId="77777777" w:rsidR="0026081B" w:rsidRPr="009977F6" w:rsidRDefault="0026081B" w:rsidP="0026081B">
            <w:pPr>
              <w:jc w:val="center"/>
              <w:rPr>
                <w:sz w:val="20"/>
                <w:szCs w:val="20"/>
              </w:rPr>
            </w:pPr>
            <w:r w:rsidRPr="009977F6">
              <w:rPr>
                <w:sz w:val="20"/>
                <w:szCs w:val="20"/>
              </w:rPr>
              <w:t>План</w:t>
            </w:r>
          </w:p>
        </w:tc>
        <w:tc>
          <w:tcPr>
            <w:tcW w:w="1147" w:type="dxa"/>
          </w:tcPr>
          <w:p w14:paraId="20F17556" w14:textId="77777777" w:rsidR="0026081B" w:rsidRPr="009977F6" w:rsidRDefault="0026081B" w:rsidP="0026081B">
            <w:pPr>
              <w:jc w:val="center"/>
              <w:rPr>
                <w:sz w:val="20"/>
                <w:szCs w:val="20"/>
              </w:rPr>
            </w:pPr>
            <w:r w:rsidRPr="009977F6">
              <w:rPr>
                <w:sz w:val="20"/>
                <w:szCs w:val="20"/>
              </w:rPr>
              <w:t>Факт</w:t>
            </w:r>
          </w:p>
        </w:tc>
        <w:tc>
          <w:tcPr>
            <w:tcW w:w="1417" w:type="dxa"/>
          </w:tcPr>
          <w:p w14:paraId="6A2F1505" w14:textId="49F09C91" w:rsidR="0026081B" w:rsidRPr="009977F6" w:rsidRDefault="0026081B" w:rsidP="0026081B">
            <w:pPr>
              <w:jc w:val="center"/>
              <w:rPr>
                <w:sz w:val="20"/>
                <w:szCs w:val="20"/>
              </w:rPr>
            </w:pPr>
            <w:r w:rsidRPr="009977F6">
              <w:rPr>
                <w:sz w:val="20"/>
                <w:szCs w:val="20"/>
              </w:rPr>
              <w:t>Отклонение (</w:t>
            </w:r>
            <w:r w:rsidR="009919F9" w:rsidRPr="009977F6">
              <w:rPr>
                <w:sz w:val="20"/>
                <w:szCs w:val="20"/>
              </w:rPr>
              <w:t>+,</w:t>
            </w:r>
            <w:r w:rsidRPr="009977F6">
              <w:rPr>
                <w:sz w:val="20"/>
                <w:szCs w:val="20"/>
              </w:rPr>
              <w:t xml:space="preserve"> -)</w:t>
            </w:r>
          </w:p>
        </w:tc>
      </w:tr>
      <w:tr w:rsidR="0026081B" w14:paraId="0B939E6D" w14:textId="77777777" w:rsidTr="00070A30">
        <w:tc>
          <w:tcPr>
            <w:tcW w:w="3107" w:type="dxa"/>
          </w:tcPr>
          <w:p w14:paraId="41B22047" w14:textId="77777777" w:rsidR="0026081B" w:rsidRPr="009977F6" w:rsidRDefault="0026081B" w:rsidP="0026081B">
            <w:pPr>
              <w:rPr>
                <w:sz w:val="20"/>
                <w:szCs w:val="20"/>
              </w:rPr>
            </w:pPr>
            <w:r w:rsidRPr="009977F6">
              <w:rPr>
                <w:sz w:val="20"/>
                <w:szCs w:val="20"/>
              </w:rPr>
              <w:t>Выработка тепловой энергии</w:t>
            </w:r>
          </w:p>
        </w:tc>
        <w:tc>
          <w:tcPr>
            <w:tcW w:w="1192" w:type="dxa"/>
          </w:tcPr>
          <w:p w14:paraId="698D2AE4" w14:textId="31947323" w:rsidR="0026081B" w:rsidRPr="009977F6" w:rsidRDefault="00070A30" w:rsidP="0026081B">
            <w:pPr>
              <w:rPr>
                <w:sz w:val="20"/>
                <w:szCs w:val="20"/>
              </w:rPr>
            </w:pPr>
            <w:r w:rsidRPr="009977F6">
              <w:rPr>
                <w:sz w:val="20"/>
                <w:szCs w:val="20"/>
              </w:rPr>
              <w:t>т</w:t>
            </w:r>
            <w:r w:rsidR="0026081B" w:rsidRPr="009977F6">
              <w:rPr>
                <w:sz w:val="20"/>
                <w:szCs w:val="20"/>
              </w:rPr>
              <w:t>ыс.</w:t>
            </w:r>
            <w:r w:rsidRPr="009977F6">
              <w:rPr>
                <w:sz w:val="20"/>
                <w:szCs w:val="20"/>
              </w:rPr>
              <w:t xml:space="preserve"> Г</w:t>
            </w:r>
            <w:r w:rsidR="0026081B" w:rsidRPr="009977F6">
              <w:rPr>
                <w:sz w:val="20"/>
                <w:szCs w:val="20"/>
              </w:rPr>
              <w:t>кал.</w:t>
            </w:r>
          </w:p>
        </w:tc>
        <w:tc>
          <w:tcPr>
            <w:tcW w:w="1511" w:type="dxa"/>
          </w:tcPr>
          <w:p w14:paraId="67B36AA1" w14:textId="77777777" w:rsidR="0026081B" w:rsidRPr="009977F6" w:rsidRDefault="0026081B" w:rsidP="0026081B">
            <w:pPr>
              <w:jc w:val="right"/>
              <w:rPr>
                <w:sz w:val="20"/>
                <w:szCs w:val="20"/>
              </w:rPr>
            </w:pPr>
            <w:r w:rsidRPr="009977F6">
              <w:rPr>
                <w:sz w:val="20"/>
                <w:szCs w:val="20"/>
              </w:rPr>
              <w:t>8,014</w:t>
            </w:r>
          </w:p>
        </w:tc>
        <w:tc>
          <w:tcPr>
            <w:tcW w:w="1515" w:type="dxa"/>
          </w:tcPr>
          <w:p w14:paraId="690EA1B7" w14:textId="77777777" w:rsidR="0026081B" w:rsidRPr="009977F6" w:rsidRDefault="0026081B" w:rsidP="0026081B">
            <w:pPr>
              <w:jc w:val="right"/>
              <w:rPr>
                <w:sz w:val="20"/>
                <w:szCs w:val="20"/>
              </w:rPr>
            </w:pPr>
            <w:r w:rsidRPr="009977F6">
              <w:rPr>
                <w:sz w:val="20"/>
                <w:szCs w:val="20"/>
              </w:rPr>
              <w:t>8,014</w:t>
            </w:r>
          </w:p>
        </w:tc>
        <w:tc>
          <w:tcPr>
            <w:tcW w:w="1147" w:type="dxa"/>
          </w:tcPr>
          <w:p w14:paraId="715ED3A7" w14:textId="77777777" w:rsidR="0026081B" w:rsidRPr="009977F6" w:rsidRDefault="0026081B" w:rsidP="0026081B">
            <w:pPr>
              <w:jc w:val="right"/>
              <w:rPr>
                <w:sz w:val="20"/>
                <w:szCs w:val="20"/>
              </w:rPr>
            </w:pPr>
            <w:r w:rsidRPr="009977F6">
              <w:rPr>
                <w:sz w:val="20"/>
                <w:szCs w:val="20"/>
              </w:rPr>
              <w:t>7,097</w:t>
            </w:r>
          </w:p>
        </w:tc>
        <w:tc>
          <w:tcPr>
            <w:tcW w:w="1417" w:type="dxa"/>
          </w:tcPr>
          <w:p w14:paraId="5DEA9644" w14:textId="77777777" w:rsidR="0026081B" w:rsidRPr="009977F6" w:rsidRDefault="0026081B" w:rsidP="0026081B">
            <w:pPr>
              <w:jc w:val="right"/>
              <w:rPr>
                <w:sz w:val="20"/>
                <w:szCs w:val="20"/>
              </w:rPr>
            </w:pPr>
            <w:r w:rsidRPr="009977F6">
              <w:rPr>
                <w:sz w:val="20"/>
                <w:szCs w:val="20"/>
              </w:rPr>
              <w:t>- 0,917</w:t>
            </w:r>
          </w:p>
        </w:tc>
      </w:tr>
      <w:tr w:rsidR="00070A30" w14:paraId="17604503" w14:textId="77777777" w:rsidTr="00070A30">
        <w:tc>
          <w:tcPr>
            <w:tcW w:w="3107" w:type="dxa"/>
          </w:tcPr>
          <w:p w14:paraId="0A2D9DB3" w14:textId="35283E01" w:rsidR="00070A30" w:rsidRPr="009977F6" w:rsidRDefault="00070A30" w:rsidP="00070A30">
            <w:pPr>
              <w:rPr>
                <w:sz w:val="20"/>
                <w:szCs w:val="20"/>
              </w:rPr>
            </w:pPr>
            <w:r w:rsidRPr="009977F6">
              <w:rPr>
                <w:sz w:val="20"/>
                <w:szCs w:val="20"/>
              </w:rPr>
              <w:t>Отпуск тепловой энергии</w:t>
            </w:r>
          </w:p>
        </w:tc>
        <w:tc>
          <w:tcPr>
            <w:tcW w:w="1192" w:type="dxa"/>
          </w:tcPr>
          <w:p w14:paraId="1307993F" w14:textId="0AD887BA" w:rsidR="00070A30" w:rsidRPr="009977F6" w:rsidRDefault="00070A30" w:rsidP="00070A30">
            <w:pPr>
              <w:rPr>
                <w:sz w:val="20"/>
                <w:szCs w:val="20"/>
              </w:rPr>
            </w:pPr>
            <w:r w:rsidRPr="009977F6">
              <w:rPr>
                <w:sz w:val="20"/>
                <w:szCs w:val="20"/>
              </w:rPr>
              <w:t>тыс. Гкал.</w:t>
            </w:r>
          </w:p>
        </w:tc>
        <w:tc>
          <w:tcPr>
            <w:tcW w:w="1511" w:type="dxa"/>
          </w:tcPr>
          <w:p w14:paraId="258EC8BA" w14:textId="0DF6148C" w:rsidR="00070A30" w:rsidRPr="009977F6" w:rsidRDefault="00070A30" w:rsidP="00070A30">
            <w:pPr>
              <w:jc w:val="right"/>
              <w:rPr>
                <w:sz w:val="20"/>
                <w:szCs w:val="20"/>
              </w:rPr>
            </w:pPr>
            <w:r w:rsidRPr="009977F6">
              <w:rPr>
                <w:sz w:val="20"/>
                <w:szCs w:val="20"/>
              </w:rPr>
              <w:t>7,71</w:t>
            </w:r>
          </w:p>
        </w:tc>
        <w:tc>
          <w:tcPr>
            <w:tcW w:w="1515" w:type="dxa"/>
          </w:tcPr>
          <w:p w14:paraId="71B73BF1" w14:textId="2C7160A1" w:rsidR="00070A30" w:rsidRPr="009977F6" w:rsidRDefault="00070A30" w:rsidP="00070A30">
            <w:pPr>
              <w:jc w:val="right"/>
              <w:rPr>
                <w:sz w:val="20"/>
                <w:szCs w:val="20"/>
              </w:rPr>
            </w:pPr>
            <w:r w:rsidRPr="009977F6">
              <w:rPr>
                <w:sz w:val="20"/>
                <w:szCs w:val="20"/>
              </w:rPr>
              <w:t>7,71</w:t>
            </w:r>
          </w:p>
        </w:tc>
        <w:tc>
          <w:tcPr>
            <w:tcW w:w="1147" w:type="dxa"/>
          </w:tcPr>
          <w:p w14:paraId="1D838B7B" w14:textId="7E6339DF" w:rsidR="00070A30" w:rsidRPr="009977F6" w:rsidRDefault="00070A30" w:rsidP="00070A30">
            <w:pPr>
              <w:jc w:val="right"/>
              <w:rPr>
                <w:sz w:val="20"/>
                <w:szCs w:val="20"/>
              </w:rPr>
            </w:pPr>
            <w:r w:rsidRPr="009977F6">
              <w:rPr>
                <w:sz w:val="20"/>
                <w:szCs w:val="20"/>
              </w:rPr>
              <w:t>6,79</w:t>
            </w:r>
          </w:p>
        </w:tc>
        <w:tc>
          <w:tcPr>
            <w:tcW w:w="1417" w:type="dxa"/>
          </w:tcPr>
          <w:p w14:paraId="5A8ABC22" w14:textId="00E5AAC7" w:rsidR="00070A30" w:rsidRPr="009977F6" w:rsidRDefault="00070A30" w:rsidP="00070A30">
            <w:pPr>
              <w:jc w:val="right"/>
              <w:rPr>
                <w:sz w:val="20"/>
                <w:szCs w:val="20"/>
              </w:rPr>
            </w:pPr>
            <w:r w:rsidRPr="009977F6">
              <w:rPr>
                <w:sz w:val="20"/>
                <w:szCs w:val="20"/>
              </w:rPr>
              <w:t>-0,92</w:t>
            </w:r>
          </w:p>
        </w:tc>
      </w:tr>
      <w:tr w:rsidR="00070A30" w14:paraId="7A8E835A" w14:textId="77777777" w:rsidTr="00070A30">
        <w:tc>
          <w:tcPr>
            <w:tcW w:w="3107" w:type="dxa"/>
          </w:tcPr>
          <w:p w14:paraId="39316868" w14:textId="7EA68EB5" w:rsidR="00070A30" w:rsidRPr="009977F6" w:rsidRDefault="00070A30" w:rsidP="00070A30">
            <w:pPr>
              <w:rPr>
                <w:sz w:val="20"/>
                <w:szCs w:val="20"/>
              </w:rPr>
            </w:pPr>
            <w:r w:rsidRPr="009977F6">
              <w:rPr>
                <w:sz w:val="20"/>
                <w:szCs w:val="20"/>
              </w:rPr>
              <w:t>Потери в сетях</w:t>
            </w:r>
          </w:p>
        </w:tc>
        <w:tc>
          <w:tcPr>
            <w:tcW w:w="1192" w:type="dxa"/>
          </w:tcPr>
          <w:p w14:paraId="377F2916" w14:textId="56BDA5D8" w:rsidR="00070A30" w:rsidRPr="009977F6" w:rsidRDefault="00070A30" w:rsidP="00070A30">
            <w:pPr>
              <w:rPr>
                <w:sz w:val="20"/>
                <w:szCs w:val="20"/>
              </w:rPr>
            </w:pPr>
            <w:r w:rsidRPr="009977F6">
              <w:rPr>
                <w:sz w:val="20"/>
                <w:szCs w:val="20"/>
              </w:rPr>
              <w:t>тыс. Гкал.</w:t>
            </w:r>
          </w:p>
        </w:tc>
        <w:tc>
          <w:tcPr>
            <w:tcW w:w="1511" w:type="dxa"/>
          </w:tcPr>
          <w:p w14:paraId="2457F986" w14:textId="4490457B" w:rsidR="00070A30" w:rsidRPr="009977F6" w:rsidRDefault="00070A30" w:rsidP="00070A30">
            <w:pPr>
              <w:jc w:val="right"/>
              <w:rPr>
                <w:sz w:val="20"/>
                <w:szCs w:val="20"/>
              </w:rPr>
            </w:pPr>
            <w:r w:rsidRPr="009977F6">
              <w:rPr>
                <w:sz w:val="20"/>
                <w:szCs w:val="20"/>
              </w:rPr>
              <w:t>0,606</w:t>
            </w:r>
          </w:p>
        </w:tc>
        <w:tc>
          <w:tcPr>
            <w:tcW w:w="1515" w:type="dxa"/>
          </w:tcPr>
          <w:p w14:paraId="5E0C5CEC" w14:textId="6DC65CBE" w:rsidR="00070A30" w:rsidRPr="009977F6" w:rsidRDefault="00070A30" w:rsidP="00070A30">
            <w:pPr>
              <w:jc w:val="right"/>
              <w:rPr>
                <w:sz w:val="20"/>
                <w:szCs w:val="20"/>
              </w:rPr>
            </w:pPr>
            <w:r w:rsidRPr="009977F6">
              <w:rPr>
                <w:sz w:val="20"/>
                <w:szCs w:val="20"/>
              </w:rPr>
              <w:t>0,606</w:t>
            </w:r>
          </w:p>
        </w:tc>
        <w:tc>
          <w:tcPr>
            <w:tcW w:w="1147" w:type="dxa"/>
          </w:tcPr>
          <w:p w14:paraId="1B55C25F" w14:textId="6DE0D5CA" w:rsidR="00070A30" w:rsidRPr="009977F6" w:rsidRDefault="00070A30" w:rsidP="00070A30">
            <w:pPr>
              <w:jc w:val="right"/>
              <w:rPr>
                <w:sz w:val="20"/>
                <w:szCs w:val="20"/>
              </w:rPr>
            </w:pPr>
            <w:r w:rsidRPr="009977F6">
              <w:rPr>
                <w:sz w:val="20"/>
                <w:szCs w:val="20"/>
              </w:rPr>
              <w:t>0,606</w:t>
            </w:r>
          </w:p>
        </w:tc>
        <w:tc>
          <w:tcPr>
            <w:tcW w:w="1417" w:type="dxa"/>
          </w:tcPr>
          <w:p w14:paraId="440E7AEC" w14:textId="65768E75" w:rsidR="00070A30" w:rsidRPr="009977F6" w:rsidRDefault="00070A30" w:rsidP="00070A30">
            <w:pPr>
              <w:jc w:val="right"/>
              <w:rPr>
                <w:sz w:val="20"/>
                <w:szCs w:val="20"/>
              </w:rPr>
            </w:pPr>
            <w:r w:rsidRPr="009977F6">
              <w:rPr>
                <w:sz w:val="20"/>
                <w:szCs w:val="20"/>
              </w:rPr>
              <w:t>0</w:t>
            </w:r>
          </w:p>
        </w:tc>
      </w:tr>
      <w:tr w:rsidR="00070A30" w14:paraId="2AE705C1" w14:textId="77777777" w:rsidTr="00070A30">
        <w:tc>
          <w:tcPr>
            <w:tcW w:w="3107" w:type="dxa"/>
          </w:tcPr>
          <w:p w14:paraId="485208CF" w14:textId="16BF5AAA" w:rsidR="00070A30" w:rsidRPr="009977F6" w:rsidRDefault="00070A30" w:rsidP="00070A30">
            <w:pPr>
              <w:rPr>
                <w:sz w:val="20"/>
                <w:szCs w:val="20"/>
              </w:rPr>
            </w:pPr>
            <w:r w:rsidRPr="009977F6">
              <w:rPr>
                <w:sz w:val="20"/>
                <w:szCs w:val="20"/>
              </w:rPr>
              <w:t>в процентном отношении к отпуску в сети</w:t>
            </w:r>
          </w:p>
        </w:tc>
        <w:tc>
          <w:tcPr>
            <w:tcW w:w="1192" w:type="dxa"/>
          </w:tcPr>
          <w:p w14:paraId="0E28C372" w14:textId="4605F197" w:rsidR="00070A30" w:rsidRPr="009977F6" w:rsidRDefault="00070A30" w:rsidP="00070A30">
            <w:pPr>
              <w:jc w:val="center"/>
              <w:rPr>
                <w:sz w:val="20"/>
                <w:szCs w:val="20"/>
              </w:rPr>
            </w:pPr>
            <w:r w:rsidRPr="009977F6">
              <w:rPr>
                <w:sz w:val="20"/>
                <w:szCs w:val="20"/>
              </w:rPr>
              <w:t>%</w:t>
            </w:r>
          </w:p>
        </w:tc>
        <w:tc>
          <w:tcPr>
            <w:tcW w:w="1511" w:type="dxa"/>
          </w:tcPr>
          <w:p w14:paraId="4CDEA283" w14:textId="25648FD4" w:rsidR="00070A30" w:rsidRPr="009977F6" w:rsidRDefault="00070A30" w:rsidP="00070A30">
            <w:pPr>
              <w:jc w:val="right"/>
              <w:rPr>
                <w:sz w:val="20"/>
                <w:szCs w:val="20"/>
              </w:rPr>
            </w:pPr>
            <w:r w:rsidRPr="009977F6">
              <w:rPr>
                <w:sz w:val="20"/>
                <w:szCs w:val="20"/>
              </w:rPr>
              <w:t>7,86</w:t>
            </w:r>
          </w:p>
        </w:tc>
        <w:tc>
          <w:tcPr>
            <w:tcW w:w="1515" w:type="dxa"/>
          </w:tcPr>
          <w:p w14:paraId="05912E3B" w14:textId="1882A7B8" w:rsidR="00070A30" w:rsidRPr="009977F6" w:rsidRDefault="00070A30" w:rsidP="00070A30">
            <w:pPr>
              <w:jc w:val="right"/>
              <w:rPr>
                <w:sz w:val="20"/>
                <w:szCs w:val="20"/>
              </w:rPr>
            </w:pPr>
            <w:r w:rsidRPr="009977F6">
              <w:rPr>
                <w:sz w:val="20"/>
                <w:szCs w:val="20"/>
              </w:rPr>
              <w:t>7,86</w:t>
            </w:r>
          </w:p>
          <w:p w14:paraId="140D5AFA" w14:textId="1713148B" w:rsidR="00070A30" w:rsidRPr="009977F6" w:rsidRDefault="00070A30" w:rsidP="00070A30">
            <w:pPr>
              <w:rPr>
                <w:sz w:val="20"/>
                <w:szCs w:val="20"/>
              </w:rPr>
            </w:pPr>
          </w:p>
        </w:tc>
        <w:tc>
          <w:tcPr>
            <w:tcW w:w="1147" w:type="dxa"/>
          </w:tcPr>
          <w:p w14:paraId="5F67E510" w14:textId="515F3486" w:rsidR="00070A30" w:rsidRPr="009977F6" w:rsidRDefault="00070A30" w:rsidP="00070A30">
            <w:pPr>
              <w:jc w:val="right"/>
              <w:rPr>
                <w:sz w:val="20"/>
                <w:szCs w:val="20"/>
              </w:rPr>
            </w:pPr>
            <w:r w:rsidRPr="009977F6">
              <w:rPr>
                <w:sz w:val="20"/>
                <w:szCs w:val="20"/>
              </w:rPr>
              <w:t>8,92</w:t>
            </w:r>
          </w:p>
        </w:tc>
        <w:tc>
          <w:tcPr>
            <w:tcW w:w="1417" w:type="dxa"/>
          </w:tcPr>
          <w:p w14:paraId="2FCB7227" w14:textId="0DE085EA" w:rsidR="00070A30" w:rsidRPr="009977F6" w:rsidRDefault="00070A30" w:rsidP="00070A30">
            <w:pPr>
              <w:jc w:val="right"/>
              <w:rPr>
                <w:sz w:val="20"/>
                <w:szCs w:val="20"/>
              </w:rPr>
            </w:pPr>
            <w:r w:rsidRPr="009977F6">
              <w:rPr>
                <w:sz w:val="20"/>
                <w:szCs w:val="20"/>
              </w:rPr>
              <w:t>1,06</w:t>
            </w:r>
          </w:p>
        </w:tc>
      </w:tr>
      <w:tr w:rsidR="00070A30" w14:paraId="6FDCD327" w14:textId="77777777" w:rsidTr="00070A30">
        <w:tc>
          <w:tcPr>
            <w:tcW w:w="3107" w:type="dxa"/>
          </w:tcPr>
          <w:p w14:paraId="24210CBE" w14:textId="291E771F" w:rsidR="00070A30" w:rsidRPr="009977F6" w:rsidRDefault="00070A30" w:rsidP="00070A30">
            <w:pPr>
              <w:rPr>
                <w:sz w:val="20"/>
                <w:szCs w:val="20"/>
              </w:rPr>
            </w:pPr>
            <w:r w:rsidRPr="009977F6">
              <w:rPr>
                <w:sz w:val="20"/>
                <w:szCs w:val="20"/>
              </w:rPr>
              <w:t>Расход т</w:t>
            </w:r>
            <w:r w:rsidR="001A1DA4">
              <w:rPr>
                <w:sz w:val="20"/>
                <w:szCs w:val="20"/>
              </w:rPr>
              <w:t>епловой энергии</w:t>
            </w:r>
            <w:r w:rsidRPr="009977F6">
              <w:rPr>
                <w:sz w:val="20"/>
                <w:szCs w:val="20"/>
              </w:rPr>
              <w:t xml:space="preserve"> на собственные нужды</w:t>
            </w:r>
          </w:p>
        </w:tc>
        <w:tc>
          <w:tcPr>
            <w:tcW w:w="1192" w:type="dxa"/>
          </w:tcPr>
          <w:p w14:paraId="22F29264" w14:textId="18080724" w:rsidR="00070A30" w:rsidRPr="009977F6" w:rsidRDefault="00070A30" w:rsidP="00070A30">
            <w:pPr>
              <w:rPr>
                <w:sz w:val="20"/>
                <w:szCs w:val="20"/>
              </w:rPr>
            </w:pPr>
            <w:r w:rsidRPr="009977F6">
              <w:rPr>
                <w:sz w:val="20"/>
                <w:szCs w:val="20"/>
              </w:rPr>
              <w:t>тыс. Гкал.</w:t>
            </w:r>
          </w:p>
        </w:tc>
        <w:tc>
          <w:tcPr>
            <w:tcW w:w="1511" w:type="dxa"/>
          </w:tcPr>
          <w:p w14:paraId="4EE6D71A" w14:textId="0706A428" w:rsidR="00070A30" w:rsidRPr="009977F6" w:rsidRDefault="00070A30" w:rsidP="00070A30">
            <w:pPr>
              <w:jc w:val="right"/>
              <w:rPr>
                <w:sz w:val="20"/>
                <w:szCs w:val="20"/>
              </w:rPr>
            </w:pPr>
            <w:r w:rsidRPr="009977F6">
              <w:rPr>
                <w:sz w:val="20"/>
                <w:szCs w:val="20"/>
              </w:rPr>
              <w:t>0,304</w:t>
            </w:r>
          </w:p>
        </w:tc>
        <w:tc>
          <w:tcPr>
            <w:tcW w:w="1515" w:type="dxa"/>
          </w:tcPr>
          <w:p w14:paraId="08D6D2F2" w14:textId="24D44F3A" w:rsidR="00070A30" w:rsidRPr="009977F6" w:rsidRDefault="00070A30" w:rsidP="00070A30">
            <w:pPr>
              <w:jc w:val="right"/>
              <w:rPr>
                <w:sz w:val="20"/>
                <w:szCs w:val="20"/>
              </w:rPr>
            </w:pPr>
            <w:r w:rsidRPr="009977F6">
              <w:rPr>
                <w:sz w:val="20"/>
                <w:szCs w:val="20"/>
              </w:rPr>
              <w:t>0,304</w:t>
            </w:r>
          </w:p>
        </w:tc>
        <w:tc>
          <w:tcPr>
            <w:tcW w:w="1147" w:type="dxa"/>
          </w:tcPr>
          <w:p w14:paraId="346740DE" w14:textId="7FF01C7D" w:rsidR="00070A30" w:rsidRPr="009977F6" w:rsidRDefault="00070A30" w:rsidP="00070A30">
            <w:pPr>
              <w:jc w:val="right"/>
              <w:rPr>
                <w:sz w:val="20"/>
                <w:szCs w:val="20"/>
              </w:rPr>
            </w:pPr>
            <w:r w:rsidRPr="009977F6">
              <w:rPr>
                <w:sz w:val="20"/>
                <w:szCs w:val="20"/>
              </w:rPr>
              <w:t>0,304</w:t>
            </w:r>
          </w:p>
        </w:tc>
        <w:tc>
          <w:tcPr>
            <w:tcW w:w="1417" w:type="dxa"/>
          </w:tcPr>
          <w:p w14:paraId="78304BE7" w14:textId="3981DEFF" w:rsidR="00070A30" w:rsidRPr="009977F6" w:rsidRDefault="00070A30" w:rsidP="00070A30">
            <w:pPr>
              <w:jc w:val="right"/>
              <w:rPr>
                <w:sz w:val="20"/>
                <w:szCs w:val="20"/>
              </w:rPr>
            </w:pPr>
            <w:r w:rsidRPr="009977F6">
              <w:rPr>
                <w:sz w:val="20"/>
                <w:szCs w:val="20"/>
              </w:rPr>
              <w:t>0</w:t>
            </w:r>
          </w:p>
        </w:tc>
      </w:tr>
      <w:tr w:rsidR="00070A30" w14:paraId="6E5A7968" w14:textId="77777777" w:rsidTr="00070A30">
        <w:tc>
          <w:tcPr>
            <w:tcW w:w="3107" w:type="dxa"/>
          </w:tcPr>
          <w:p w14:paraId="7BD490CE" w14:textId="77777777" w:rsidR="00070A30" w:rsidRPr="009977F6" w:rsidRDefault="00070A30" w:rsidP="00070A30">
            <w:pPr>
              <w:rPr>
                <w:sz w:val="20"/>
                <w:szCs w:val="20"/>
              </w:rPr>
            </w:pPr>
            <w:r w:rsidRPr="009977F6">
              <w:rPr>
                <w:sz w:val="20"/>
                <w:szCs w:val="20"/>
              </w:rPr>
              <w:t>Полезный отпуск тепловой энергии</w:t>
            </w:r>
          </w:p>
        </w:tc>
        <w:tc>
          <w:tcPr>
            <w:tcW w:w="1192" w:type="dxa"/>
          </w:tcPr>
          <w:p w14:paraId="24C42AEB" w14:textId="0446CD48" w:rsidR="00070A30" w:rsidRPr="009977F6" w:rsidRDefault="00070A30" w:rsidP="00070A30">
            <w:pPr>
              <w:rPr>
                <w:sz w:val="20"/>
                <w:szCs w:val="20"/>
              </w:rPr>
            </w:pPr>
            <w:r w:rsidRPr="009977F6">
              <w:rPr>
                <w:sz w:val="20"/>
                <w:szCs w:val="20"/>
              </w:rPr>
              <w:t>тыс. Гкал.</w:t>
            </w:r>
          </w:p>
        </w:tc>
        <w:tc>
          <w:tcPr>
            <w:tcW w:w="1511" w:type="dxa"/>
          </w:tcPr>
          <w:p w14:paraId="14AF4B6C" w14:textId="77777777" w:rsidR="00070A30" w:rsidRPr="009977F6" w:rsidRDefault="00070A30" w:rsidP="00070A30">
            <w:pPr>
              <w:jc w:val="right"/>
              <w:rPr>
                <w:sz w:val="20"/>
                <w:szCs w:val="20"/>
              </w:rPr>
            </w:pPr>
            <w:r w:rsidRPr="009977F6">
              <w:rPr>
                <w:sz w:val="20"/>
                <w:szCs w:val="20"/>
              </w:rPr>
              <w:t>7,104</w:t>
            </w:r>
          </w:p>
        </w:tc>
        <w:tc>
          <w:tcPr>
            <w:tcW w:w="1515" w:type="dxa"/>
          </w:tcPr>
          <w:p w14:paraId="23ED1DBE" w14:textId="77777777" w:rsidR="00070A30" w:rsidRPr="009977F6" w:rsidRDefault="00070A30" w:rsidP="00070A30">
            <w:pPr>
              <w:jc w:val="right"/>
              <w:rPr>
                <w:sz w:val="20"/>
                <w:szCs w:val="20"/>
              </w:rPr>
            </w:pPr>
            <w:r w:rsidRPr="009977F6">
              <w:rPr>
                <w:sz w:val="20"/>
                <w:szCs w:val="20"/>
              </w:rPr>
              <w:t>7,104</w:t>
            </w:r>
          </w:p>
        </w:tc>
        <w:tc>
          <w:tcPr>
            <w:tcW w:w="1147" w:type="dxa"/>
          </w:tcPr>
          <w:p w14:paraId="5A9ABBA4" w14:textId="77777777" w:rsidR="00070A30" w:rsidRPr="009977F6" w:rsidRDefault="00070A30" w:rsidP="00070A30">
            <w:pPr>
              <w:jc w:val="right"/>
              <w:rPr>
                <w:sz w:val="20"/>
                <w:szCs w:val="20"/>
              </w:rPr>
            </w:pPr>
            <w:r w:rsidRPr="009977F6">
              <w:rPr>
                <w:sz w:val="20"/>
                <w:szCs w:val="20"/>
              </w:rPr>
              <w:t>6,187</w:t>
            </w:r>
          </w:p>
        </w:tc>
        <w:tc>
          <w:tcPr>
            <w:tcW w:w="1417" w:type="dxa"/>
          </w:tcPr>
          <w:p w14:paraId="7D1D7690" w14:textId="77777777" w:rsidR="00070A30" w:rsidRPr="009977F6" w:rsidRDefault="00070A30" w:rsidP="00070A30">
            <w:pPr>
              <w:jc w:val="right"/>
              <w:rPr>
                <w:sz w:val="20"/>
                <w:szCs w:val="20"/>
              </w:rPr>
            </w:pPr>
            <w:r w:rsidRPr="009977F6">
              <w:rPr>
                <w:sz w:val="20"/>
                <w:szCs w:val="20"/>
              </w:rPr>
              <w:t>-0,917</w:t>
            </w:r>
          </w:p>
        </w:tc>
      </w:tr>
      <w:tr w:rsidR="009977F6" w14:paraId="0C754905" w14:textId="77777777" w:rsidTr="008F2FB9">
        <w:tc>
          <w:tcPr>
            <w:tcW w:w="3107" w:type="dxa"/>
          </w:tcPr>
          <w:p w14:paraId="2310D86E" w14:textId="10F97694" w:rsidR="009977F6" w:rsidRPr="009977F6" w:rsidRDefault="009977F6" w:rsidP="009977F6">
            <w:pPr>
              <w:rPr>
                <w:sz w:val="20"/>
                <w:szCs w:val="20"/>
              </w:rPr>
            </w:pPr>
            <w:r w:rsidRPr="009977F6">
              <w:rPr>
                <w:sz w:val="20"/>
                <w:szCs w:val="20"/>
              </w:rPr>
              <w:t>КПД теплообменного обо</w:t>
            </w:r>
            <w:r>
              <w:rPr>
                <w:sz w:val="20"/>
                <w:szCs w:val="20"/>
              </w:rPr>
              <w:t>рудования</w:t>
            </w:r>
          </w:p>
        </w:tc>
        <w:tc>
          <w:tcPr>
            <w:tcW w:w="1192" w:type="dxa"/>
          </w:tcPr>
          <w:p w14:paraId="584BAB2F" w14:textId="33413CE3" w:rsidR="009977F6" w:rsidRPr="009977F6" w:rsidRDefault="009977F6" w:rsidP="009977F6">
            <w:pPr>
              <w:jc w:val="center"/>
              <w:rPr>
                <w:sz w:val="20"/>
                <w:szCs w:val="20"/>
              </w:rPr>
            </w:pPr>
            <w:r>
              <w:rPr>
                <w:sz w:val="20"/>
                <w:szCs w:val="20"/>
              </w:rPr>
              <w:t>%</w:t>
            </w:r>
          </w:p>
        </w:tc>
        <w:tc>
          <w:tcPr>
            <w:tcW w:w="1511" w:type="dxa"/>
            <w:vAlign w:val="center"/>
          </w:tcPr>
          <w:p w14:paraId="69F2FEE4" w14:textId="7169D664" w:rsidR="009977F6" w:rsidRPr="009977F6" w:rsidRDefault="009977F6" w:rsidP="009977F6">
            <w:pPr>
              <w:jc w:val="right"/>
              <w:rPr>
                <w:sz w:val="20"/>
                <w:szCs w:val="20"/>
              </w:rPr>
            </w:pPr>
            <w:r w:rsidRPr="009977F6">
              <w:rPr>
                <w:sz w:val="20"/>
                <w:szCs w:val="20"/>
              </w:rPr>
              <w:t>76</w:t>
            </w:r>
          </w:p>
        </w:tc>
        <w:tc>
          <w:tcPr>
            <w:tcW w:w="1515" w:type="dxa"/>
            <w:vAlign w:val="center"/>
          </w:tcPr>
          <w:p w14:paraId="2A296259" w14:textId="21BA00A6" w:rsidR="009977F6" w:rsidRPr="009977F6" w:rsidRDefault="009977F6" w:rsidP="009977F6">
            <w:pPr>
              <w:jc w:val="right"/>
              <w:rPr>
                <w:sz w:val="20"/>
                <w:szCs w:val="20"/>
              </w:rPr>
            </w:pPr>
            <w:r w:rsidRPr="009977F6">
              <w:rPr>
                <w:sz w:val="20"/>
                <w:szCs w:val="20"/>
              </w:rPr>
              <w:t>76</w:t>
            </w:r>
          </w:p>
        </w:tc>
        <w:tc>
          <w:tcPr>
            <w:tcW w:w="1147" w:type="dxa"/>
            <w:vAlign w:val="center"/>
          </w:tcPr>
          <w:p w14:paraId="10AEAAEE" w14:textId="7E10C75F" w:rsidR="009977F6" w:rsidRPr="009977F6" w:rsidRDefault="009977F6" w:rsidP="009977F6">
            <w:pPr>
              <w:jc w:val="right"/>
              <w:rPr>
                <w:sz w:val="20"/>
                <w:szCs w:val="20"/>
              </w:rPr>
            </w:pPr>
            <w:r w:rsidRPr="009977F6">
              <w:rPr>
                <w:sz w:val="20"/>
                <w:szCs w:val="20"/>
              </w:rPr>
              <w:t>58,5</w:t>
            </w:r>
          </w:p>
        </w:tc>
        <w:tc>
          <w:tcPr>
            <w:tcW w:w="1417" w:type="dxa"/>
          </w:tcPr>
          <w:p w14:paraId="17E02196" w14:textId="046075B0" w:rsidR="009977F6" w:rsidRPr="009977F6" w:rsidRDefault="0092779B" w:rsidP="009977F6">
            <w:pPr>
              <w:jc w:val="right"/>
              <w:rPr>
                <w:sz w:val="20"/>
                <w:szCs w:val="20"/>
              </w:rPr>
            </w:pPr>
            <w:r>
              <w:rPr>
                <w:sz w:val="20"/>
                <w:szCs w:val="20"/>
              </w:rPr>
              <w:t>-17,5</w:t>
            </w:r>
          </w:p>
        </w:tc>
      </w:tr>
      <w:tr w:rsidR="009977F6" w14:paraId="2359057B" w14:textId="77777777" w:rsidTr="008F2FB9">
        <w:tc>
          <w:tcPr>
            <w:tcW w:w="3107" w:type="dxa"/>
            <w:vAlign w:val="center"/>
          </w:tcPr>
          <w:p w14:paraId="4F5FF9C9" w14:textId="7454EA87" w:rsidR="009977F6" w:rsidRPr="009977F6" w:rsidRDefault="009977F6" w:rsidP="009977F6">
            <w:pPr>
              <w:rPr>
                <w:sz w:val="20"/>
                <w:szCs w:val="20"/>
              </w:rPr>
            </w:pPr>
            <w:r w:rsidRPr="009977F6">
              <w:rPr>
                <w:sz w:val="20"/>
                <w:szCs w:val="20"/>
              </w:rPr>
              <w:t>Расход условного топлива на производство тепловой энергии</w:t>
            </w:r>
          </w:p>
        </w:tc>
        <w:tc>
          <w:tcPr>
            <w:tcW w:w="1192" w:type="dxa"/>
            <w:vAlign w:val="center"/>
          </w:tcPr>
          <w:p w14:paraId="2FFE6937" w14:textId="78B633E0" w:rsidR="009977F6" w:rsidRPr="009977F6" w:rsidRDefault="009977F6" w:rsidP="009977F6">
            <w:pPr>
              <w:jc w:val="center"/>
              <w:rPr>
                <w:sz w:val="20"/>
                <w:szCs w:val="20"/>
              </w:rPr>
            </w:pPr>
            <w:r w:rsidRPr="009977F6">
              <w:rPr>
                <w:sz w:val="20"/>
                <w:szCs w:val="20"/>
              </w:rPr>
              <w:t>т.у.т.</w:t>
            </w:r>
          </w:p>
        </w:tc>
        <w:tc>
          <w:tcPr>
            <w:tcW w:w="1511" w:type="dxa"/>
            <w:vAlign w:val="center"/>
          </w:tcPr>
          <w:p w14:paraId="4E172A9D" w14:textId="351285A1" w:rsidR="009977F6" w:rsidRPr="009977F6" w:rsidRDefault="0092779B" w:rsidP="009977F6">
            <w:pPr>
              <w:jc w:val="right"/>
              <w:rPr>
                <w:sz w:val="20"/>
                <w:szCs w:val="20"/>
              </w:rPr>
            </w:pPr>
            <w:r>
              <w:rPr>
                <w:sz w:val="20"/>
                <w:szCs w:val="20"/>
              </w:rPr>
              <w:t xml:space="preserve"> </w:t>
            </w:r>
            <w:r w:rsidR="009977F6" w:rsidRPr="009977F6">
              <w:rPr>
                <w:sz w:val="20"/>
                <w:szCs w:val="20"/>
              </w:rPr>
              <w:t>1506,59</w:t>
            </w:r>
          </w:p>
        </w:tc>
        <w:tc>
          <w:tcPr>
            <w:tcW w:w="1515" w:type="dxa"/>
            <w:vAlign w:val="center"/>
          </w:tcPr>
          <w:p w14:paraId="69CA9563" w14:textId="038F8CA0" w:rsidR="009977F6" w:rsidRPr="009977F6" w:rsidRDefault="009977F6" w:rsidP="009977F6">
            <w:pPr>
              <w:jc w:val="right"/>
              <w:rPr>
                <w:sz w:val="20"/>
                <w:szCs w:val="20"/>
              </w:rPr>
            </w:pPr>
            <w:r w:rsidRPr="009977F6">
              <w:rPr>
                <w:sz w:val="20"/>
                <w:szCs w:val="20"/>
              </w:rPr>
              <w:t>1</w:t>
            </w:r>
            <w:r w:rsidR="0092779B">
              <w:rPr>
                <w:sz w:val="20"/>
                <w:szCs w:val="20"/>
              </w:rPr>
              <w:t xml:space="preserve"> </w:t>
            </w:r>
            <w:r w:rsidRPr="009977F6">
              <w:rPr>
                <w:sz w:val="20"/>
                <w:szCs w:val="20"/>
              </w:rPr>
              <w:t>506,59</w:t>
            </w:r>
          </w:p>
        </w:tc>
        <w:tc>
          <w:tcPr>
            <w:tcW w:w="1147" w:type="dxa"/>
            <w:vAlign w:val="center"/>
          </w:tcPr>
          <w:p w14:paraId="1BD1D454" w14:textId="229D5179" w:rsidR="009977F6" w:rsidRPr="009977F6" w:rsidRDefault="009977F6" w:rsidP="009977F6">
            <w:pPr>
              <w:jc w:val="right"/>
              <w:rPr>
                <w:sz w:val="20"/>
                <w:szCs w:val="20"/>
              </w:rPr>
            </w:pPr>
            <w:r w:rsidRPr="009977F6">
              <w:rPr>
                <w:sz w:val="20"/>
                <w:szCs w:val="20"/>
              </w:rPr>
              <w:t>1</w:t>
            </w:r>
            <w:r w:rsidR="0092779B">
              <w:rPr>
                <w:sz w:val="20"/>
                <w:szCs w:val="20"/>
              </w:rPr>
              <w:t xml:space="preserve"> </w:t>
            </w:r>
            <w:r w:rsidRPr="009977F6">
              <w:rPr>
                <w:sz w:val="20"/>
                <w:szCs w:val="20"/>
              </w:rPr>
              <w:t>734,07</w:t>
            </w:r>
          </w:p>
        </w:tc>
        <w:tc>
          <w:tcPr>
            <w:tcW w:w="1417" w:type="dxa"/>
          </w:tcPr>
          <w:p w14:paraId="5BCB5A6E" w14:textId="6C4A530B" w:rsidR="009977F6" w:rsidRPr="009977F6" w:rsidRDefault="0092779B" w:rsidP="009977F6">
            <w:pPr>
              <w:jc w:val="right"/>
              <w:rPr>
                <w:sz w:val="20"/>
                <w:szCs w:val="20"/>
              </w:rPr>
            </w:pPr>
            <w:r>
              <w:rPr>
                <w:sz w:val="20"/>
                <w:szCs w:val="20"/>
              </w:rPr>
              <w:t>227,48</w:t>
            </w:r>
          </w:p>
        </w:tc>
      </w:tr>
      <w:tr w:rsidR="009977F6" w14:paraId="5E40239B" w14:textId="77777777" w:rsidTr="008F2FB9">
        <w:tc>
          <w:tcPr>
            <w:tcW w:w="3107" w:type="dxa"/>
          </w:tcPr>
          <w:p w14:paraId="2933F928" w14:textId="40CF3023" w:rsidR="009977F6" w:rsidRPr="009977F6" w:rsidRDefault="009977F6" w:rsidP="009977F6">
            <w:pPr>
              <w:rPr>
                <w:sz w:val="20"/>
                <w:szCs w:val="20"/>
              </w:rPr>
            </w:pPr>
            <w:r w:rsidRPr="009977F6">
              <w:rPr>
                <w:sz w:val="20"/>
                <w:szCs w:val="20"/>
              </w:rPr>
              <w:t>Расход топлива на производство тепловой энергии в натуральном выражении</w:t>
            </w:r>
          </w:p>
        </w:tc>
        <w:tc>
          <w:tcPr>
            <w:tcW w:w="1192" w:type="dxa"/>
            <w:vAlign w:val="center"/>
          </w:tcPr>
          <w:p w14:paraId="49EA3338" w14:textId="46FEAD0A" w:rsidR="009977F6" w:rsidRPr="009977F6" w:rsidRDefault="009977F6" w:rsidP="009977F6">
            <w:pPr>
              <w:jc w:val="center"/>
              <w:rPr>
                <w:sz w:val="20"/>
                <w:szCs w:val="20"/>
              </w:rPr>
            </w:pPr>
            <w:r>
              <w:rPr>
                <w:sz w:val="20"/>
                <w:szCs w:val="20"/>
              </w:rPr>
              <w:t>тн</w:t>
            </w:r>
          </w:p>
        </w:tc>
        <w:tc>
          <w:tcPr>
            <w:tcW w:w="1511" w:type="dxa"/>
            <w:vAlign w:val="center"/>
          </w:tcPr>
          <w:p w14:paraId="38BBD452" w14:textId="084B5C96" w:rsidR="009977F6" w:rsidRPr="009977F6" w:rsidRDefault="009977F6" w:rsidP="009977F6">
            <w:pPr>
              <w:jc w:val="right"/>
              <w:rPr>
                <w:sz w:val="20"/>
                <w:szCs w:val="20"/>
              </w:rPr>
            </w:pPr>
            <w:r w:rsidRPr="009977F6">
              <w:rPr>
                <w:sz w:val="20"/>
                <w:szCs w:val="20"/>
              </w:rPr>
              <w:t>2</w:t>
            </w:r>
            <w:r w:rsidR="0092779B">
              <w:rPr>
                <w:sz w:val="20"/>
                <w:szCs w:val="20"/>
              </w:rPr>
              <w:t xml:space="preserve"> </w:t>
            </w:r>
            <w:r w:rsidRPr="009977F6">
              <w:rPr>
                <w:sz w:val="20"/>
                <w:szCs w:val="20"/>
              </w:rPr>
              <w:t>464,85</w:t>
            </w:r>
          </w:p>
        </w:tc>
        <w:tc>
          <w:tcPr>
            <w:tcW w:w="1515" w:type="dxa"/>
            <w:vAlign w:val="center"/>
          </w:tcPr>
          <w:p w14:paraId="18CD13A0" w14:textId="4E2BA0DC" w:rsidR="009977F6" w:rsidRPr="009977F6" w:rsidRDefault="009977F6" w:rsidP="009977F6">
            <w:pPr>
              <w:jc w:val="right"/>
              <w:rPr>
                <w:sz w:val="20"/>
                <w:szCs w:val="20"/>
              </w:rPr>
            </w:pPr>
            <w:r w:rsidRPr="009977F6">
              <w:rPr>
                <w:sz w:val="20"/>
                <w:szCs w:val="20"/>
              </w:rPr>
              <w:t>2</w:t>
            </w:r>
            <w:r w:rsidR="0092779B">
              <w:rPr>
                <w:sz w:val="20"/>
                <w:szCs w:val="20"/>
              </w:rPr>
              <w:t xml:space="preserve"> </w:t>
            </w:r>
            <w:r w:rsidRPr="009977F6">
              <w:rPr>
                <w:sz w:val="20"/>
                <w:szCs w:val="20"/>
              </w:rPr>
              <w:t>464,85</w:t>
            </w:r>
          </w:p>
        </w:tc>
        <w:tc>
          <w:tcPr>
            <w:tcW w:w="1147" w:type="dxa"/>
            <w:vAlign w:val="center"/>
          </w:tcPr>
          <w:p w14:paraId="0E769FB2" w14:textId="7AC704DD" w:rsidR="009977F6" w:rsidRPr="009977F6" w:rsidRDefault="009977F6" w:rsidP="009977F6">
            <w:pPr>
              <w:jc w:val="right"/>
              <w:rPr>
                <w:sz w:val="20"/>
                <w:szCs w:val="20"/>
              </w:rPr>
            </w:pPr>
            <w:r w:rsidRPr="009977F6">
              <w:rPr>
                <w:sz w:val="20"/>
                <w:szCs w:val="20"/>
              </w:rPr>
              <w:t>2</w:t>
            </w:r>
            <w:r w:rsidR="0092779B">
              <w:rPr>
                <w:sz w:val="20"/>
                <w:szCs w:val="20"/>
              </w:rPr>
              <w:t xml:space="preserve"> </w:t>
            </w:r>
            <w:r w:rsidRPr="009977F6">
              <w:rPr>
                <w:sz w:val="20"/>
                <w:szCs w:val="20"/>
              </w:rPr>
              <w:t>822,9</w:t>
            </w:r>
          </w:p>
        </w:tc>
        <w:tc>
          <w:tcPr>
            <w:tcW w:w="1417" w:type="dxa"/>
          </w:tcPr>
          <w:p w14:paraId="77D91679" w14:textId="6407C6C2" w:rsidR="009977F6" w:rsidRPr="009977F6" w:rsidRDefault="0092779B" w:rsidP="009977F6">
            <w:pPr>
              <w:jc w:val="right"/>
              <w:rPr>
                <w:sz w:val="20"/>
                <w:szCs w:val="20"/>
              </w:rPr>
            </w:pPr>
            <w:r>
              <w:rPr>
                <w:sz w:val="20"/>
                <w:szCs w:val="20"/>
              </w:rPr>
              <w:t>358,05</w:t>
            </w:r>
          </w:p>
        </w:tc>
      </w:tr>
      <w:tr w:rsidR="009977F6" w14:paraId="6AE6C110" w14:textId="77777777" w:rsidTr="008F2FB9">
        <w:tc>
          <w:tcPr>
            <w:tcW w:w="3107" w:type="dxa"/>
          </w:tcPr>
          <w:p w14:paraId="7C854A62" w14:textId="2ECD1791" w:rsidR="009977F6" w:rsidRPr="009977F6" w:rsidRDefault="009977F6" w:rsidP="009977F6">
            <w:pPr>
              <w:rPr>
                <w:sz w:val="20"/>
                <w:szCs w:val="20"/>
              </w:rPr>
            </w:pPr>
            <w:r w:rsidRPr="009977F6">
              <w:rPr>
                <w:sz w:val="20"/>
                <w:szCs w:val="20"/>
              </w:rPr>
              <w:t>Удельный расход условного топлива на выработку тепловой эне</w:t>
            </w:r>
            <w:r>
              <w:rPr>
                <w:sz w:val="20"/>
                <w:szCs w:val="20"/>
              </w:rPr>
              <w:t>р</w:t>
            </w:r>
            <w:r w:rsidRPr="009977F6">
              <w:rPr>
                <w:sz w:val="20"/>
                <w:szCs w:val="20"/>
              </w:rPr>
              <w:t>гии</w:t>
            </w:r>
          </w:p>
        </w:tc>
        <w:tc>
          <w:tcPr>
            <w:tcW w:w="1192" w:type="dxa"/>
            <w:vAlign w:val="center"/>
          </w:tcPr>
          <w:p w14:paraId="20838DD6" w14:textId="2A340DDA" w:rsidR="009977F6" w:rsidRPr="009977F6" w:rsidRDefault="009977F6" w:rsidP="009977F6">
            <w:pPr>
              <w:rPr>
                <w:sz w:val="20"/>
                <w:szCs w:val="20"/>
              </w:rPr>
            </w:pPr>
            <w:r w:rsidRPr="009977F6">
              <w:rPr>
                <w:sz w:val="20"/>
                <w:szCs w:val="20"/>
              </w:rPr>
              <w:t>кг.у.т./Гкал</w:t>
            </w:r>
          </w:p>
        </w:tc>
        <w:tc>
          <w:tcPr>
            <w:tcW w:w="1511" w:type="dxa"/>
            <w:vAlign w:val="center"/>
          </w:tcPr>
          <w:p w14:paraId="71E50482" w14:textId="2A042216" w:rsidR="009977F6" w:rsidRPr="009977F6" w:rsidRDefault="009977F6" w:rsidP="009977F6">
            <w:pPr>
              <w:jc w:val="right"/>
              <w:rPr>
                <w:sz w:val="20"/>
                <w:szCs w:val="20"/>
              </w:rPr>
            </w:pPr>
            <w:r w:rsidRPr="009977F6">
              <w:rPr>
                <w:sz w:val="20"/>
                <w:szCs w:val="20"/>
              </w:rPr>
              <w:t>187,99</w:t>
            </w:r>
          </w:p>
        </w:tc>
        <w:tc>
          <w:tcPr>
            <w:tcW w:w="1515" w:type="dxa"/>
            <w:vAlign w:val="center"/>
          </w:tcPr>
          <w:p w14:paraId="79EAF126" w14:textId="54ED6DB5" w:rsidR="009977F6" w:rsidRPr="009977F6" w:rsidRDefault="009977F6" w:rsidP="009977F6">
            <w:pPr>
              <w:jc w:val="right"/>
              <w:rPr>
                <w:sz w:val="20"/>
                <w:szCs w:val="20"/>
              </w:rPr>
            </w:pPr>
            <w:r w:rsidRPr="009977F6">
              <w:rPr>
                <w:sz w:val="20"/>
                <w:szCs w:val="20"/>
              </w:rPr>
              <w:t>187,99</w:t>
            </w:r>
          </w:p>
        </w:tc>
        <w:tc>
          <w:tcPr>
            <w:tcW w:w="1147" w:type="dxa"/>
            <w:vAlign w:val="center"/>
          </w:tcPr>
          <w:p w14:paraId="45323DCF" w14:textId="7F223955" w:rsidR="009977F6" w:rsidRPr="009977F6" w:rsidRDefault="009977F6" w:rsidP="009977F6">
            <w:pPr>
              <w:jc w:val="right"/>
              <w:rPr>
                <w:sz w:val="20"/>
                <w:szCs w:val="20"/>
              </w:rPr>
            </w:pPr>
            <w:r w:rsidRPr="009977F6">
              <w:rPr>
                <w:sz w:val="20"/>
                <w:szCs w:val="20"/>
              </w:rPr>
              <w:t>244,33</w:t>
            </w:r>
          </w:p>
        </w:tc>
        <w:tc>
          <w:tcPr>
            <w:tcW w:w="1417" w:type="dxa"/>
          </w:tcPr>
          <w:p w14:paraId="337A038B" w14:textId="22272A4D" w:rsidR="009977F6" w:rsidRPr="009977F6" w:rsidRDefault="0092779B" w:rsidP="009977F6">
            <w:pPr>
              <w:jc w:val="right"/>
              <w:rPr>
                <w:sz w:val="20"/>
                <w:szCs w:val="20"/>
              </w:rPr>
            </w:pPr>
            <w:r>
              <w:rPr>
                <w:sz w:val="20"/>
                <w:szCs w:val="20"/>
              </w:rPr>
              <w:t>56,34</w:t>
            </w:r>
          </w:p>
        </w:tc>
      </w:tr>
      <w:tr w:rsidR="009977F6" w14:paraId="0D7C14C3" w14:textId="77777777" w:rsidTr="008F2FB9">
        <w:tc>
          <w:tcPr>
            <w:tcW w:w="3107" w:type="dxa"/>
          </w:tcPr>
          <w:p w14:paraId="31896D49" w14:textId="68A7E3C6" w:rsidR="009977F6" w:rsidRPr="009977F6" w:rsidRDefault="009977F6" w:rsidP="009977F6">
            <w:pPr>
              <w:rPr>
                <w:sz w:val="20"/>
                <w:szCs w:val="20"/>
              </w:rPr>
            </w:pPr>
            <w:r w:rsidRPr="009977F6">
              <w:rPr>
                <w:sz w:val="20"/>
                <w:szCs w:val="20"/>
              </w:rPr>
              <w:t>Удельный расход условного топлива на отпуск тепловой эне</w:t>
            </w:r>
            <w:r>
              <w:rPr>
                <w:sz w:val="20"/>
                <w:szCs w:val="20"/>
              </w:rPr>
              <w:t>р</w:t>
            </w:r>
            <w:r w:rsidRPr="009977F6">
              <w:rPr>
                <w:sz w:val="20"/>
                <w:szCs w:val="20"/>
              </w:rPr>
              <w:t>гии в сеть</w:t>
            </w:r>
          </w:p>
        </w:tc>
        <w:tc>
          <w:tcPr>
            <w:tcW w:w="1192" w:type="dxa"/>
            <w:vAlign w:val="center"/>
          </w:tcPr>
          <w:p w14:paraId="003267B5" w14:textId="37F39E25" w:rsidR="009977F6" w:rsidRPr="009977F6" w:rsidRDefault="009977F6" w:rsidP="009977F6">
            <w:pPr>
              <w:rPr>
                <w:sz w:val="20"/>
                <w:szCs w:val="20"/>
              </w:rPr>
            </w:pPr>
            <w:r w:rsidRPr="009977F6">
              <w:rPr>
                <w:sz w:val="20"/>
                <w:szCs w:val="20"/>
              </w:rPr>
              <w:t>кг.у.т./Гкал</w:t>
            </w:r>
          </w:p>
        </w:tc>
        <w:tc>
          <w:tcPr>
            <w:tcW w:w="1511" w:type="dxa"/>
            <w:vAlign w:val="center"/>
          </w:tcPr>
          <w:p w14:paraId="28C14A98" w14:textId="1806C66A" w:rsidR="009977F6" w:rsidRPr="009977F6" w:rsidRDefault="009977F6" w:rsidP="009977F6">
            <w:pPr>
              <w:jc w:val="right"/>
              <w:rPr>
                <w:sz w:val="20"/>
                <w:szCs w:val="20"/>
              </w:rPr>
            </w:pPr>
            <w:r w:rsidRPr="009977F6">
              <w:rPr>
                <w:sz w:val="20"/>
                <w:szCs w:val="20"/>
              </w:rPr>
              <w:t>195,4</w:t>
            </w:r>
          </w:p>
        </w:tc>
        <w:tc>
          <w:tcPr>
            <w:tcW w:w="1515" w:type="dxa"/>
            <w:vAlign w:val="center"/>
          </w:tcPr>
          <w:p w14:paraId="1A5779C5" w14:textId="3196ED7F" w:rsidR="009977F6" w:rsidRPr="009977F6" w:rsidRDefault="009977F6" w:rsidP="009977F6">
            <w:pPr>
              <w:jc w:val="right"/>
              <w:rPr>
                <w:sz w:val="20"/>
                <w:szCs w:val="20"/>
              </w:rPr>
            </w:pPr>
            <w:r w:rsidRPr="009977F6">
              <w:rPr>
                <w:sz w:val="20"/>
                <w:szCs w:val="20"/>
              </w:rPr>
              <w:t>195,4</w:t>
            </w:r>
          </w:p>
        </w:tc>
        <w:tc>
          <w:tcPr>
            <w:tcW w:w="1147" w:type="dxa"/>
            <w:vAlign w:val="center"/>
          </w:tcPr>
          <w:p w14:paraId="28E7468C" w14:textId="5EFE6617" w:rsidR="009977F6" w:rsidRPr="009977F6" w:rsidRDefault="009977F6" w:rsidP="009977F6">
            <w:pPr>
              <w:jc w:val="right"/>
              <w:rPr>
                <w:sz w:val="20"/>
                <w:szCs w:val="20"/>
              </w:rPr>
            </w:pPr>
            <w:r w:rsidRPr="009977F6">
              <w:rPr>
                <w:sz w:val="20"/>
                <w:szCs w:val="20"/>
              </w:rPr>
              <w:t>255,26</w:t>
            </w:r>
          </w:p>
        </w:tc>
        <w:tc>
          <w:tcPr>
            <w:tcW w:w="1417" w:type="dxa"/>
          </w:tcPr>
          <w:p w14:paraId="4B8A2361" w14:textId="0ED25011" w:rsidR="009977F6" w:rsidRPr="009977F6" w:rsidRDefault="0092779B" w:rsidP="009977F6">
            <w:pPr>
              <w:jc w:val="right"/>
              <w:rPr>
                <w:sz w:val="20"/>
                <w:szCs w:val="20"/>
              </w:rPr>
            </w:pPr>
            <w:r>
              <w:rPr>
                <w:sz w:val="20"/>
                <w:szCs w:val="20"/>
              </w:rPr>
              <w:t>59,86</w:t>
            </w:r>
          </w:p>
        </w:tc>
      </w:tr>
      <w:tr w:rsidR="009977F6" w14:paraId="3B13363F" w14:textId="77777777" w:rsidTr="00070A30">
        <w:tc>
          <w:tcPr>
            <w:tcW w:w="3107" w:type="dxa"/>
          </w:tcPr>
          <w:p w14:paraId="6C352C1E" w14:textId="4A156D83" w:rsidR="009977F6" w:rsidRPr="009977F6" w:rsidRDefault="009977F6" w:rsidP="009977F6">
            <w:pPr>
              <w:rPr>
                <w:sz w:val="20"/>
                <w:szCs w:val="20"/>
              </w:rPr>
            </w:pPr>
            <w:r w:rsidRPr="009977F6">
              <w:rPr>
                <w:sz w:val="20"/>
                <w:szCs w:val="20"/>
              </w:rPr>
              <w:t>Расход электроэнергии</w:t>
            </w:r>
          </w:p>
        </w:tc>
        <w:tc>
          <w:tcPr>
            <w:tcW w:w="1192" w:type="dxa"/>
          </w:tcPr>
          <w:p w14:paraId="4EEA6C57" w14:textId="29285FA8" w:rsidR="009977F6" w:rsidRPr="009977F6" w:rsidRDefault="009977F6" w:rsidP="009977F6">
            <w:pPr>
              <w:rPr>
                <w:sz w:val="20"/>
                <w:szCs w:val="20"/>
              </w:rPr>
            </w:pPr>
            <w:r w:rsidRPr="009977F6">
              <w:rPr>
                <w:sz w:val="20"/>
                <w:szCs w:val="20"/>
              </w:rPr>
              <w:t>тыс.</w:t>
            </w:r>
            <w:r>
              <w:rPr>
                <w:sz w:val="20"/>
                <w:szCs w:val="20"/>
              </w:rPr>
              <w:t xml:space="preserve"> </w:t>
            </w:r>
            <w:r w:rsidR="001A1DA4">
              <w:rPr>
                <w:sz w:val="20"/>
                <w:szCs w:val="20"/>
              </w:rPr>
              <w:t>к</w:t>
            </w:r>
            <w:r w:rsidR="001A1DA4" w:rsidRPr="009977F6">
              <w:rPr>
                <w:sz w:val="20"/>
                <w:szCs w:val="20"/>
              </w:rPr>
              <w:t>Вт. ч</w:t>
            </w:r>
          </w:p>
        </w:tc>
        <w:tc>
          <w:tcPr>
            <w:tcW w:w="1511" w:type="dxa"/>
          </w:tcPr>
          <w:p w14:paraId="124B1FBF" w14:textId="17D38D7F" w:rsidR="009977F6" w:rsidRPr="009977F6" w:rsidRDefault="009977F6" w:rsidP="009977F6">
            <w:pPr>
              <w:jc w:val="right"/>
              <w:rPr>
                <w:sz w:val="20"/>
                <w:szCs w:val="20"/>
              </w:rPr>
            </w:pPr>
            <w:r w:rsidRPr="009977F6">
              <w:rPr>
                <w:sz w:val="20"/>
                <w:szCs w:val="20"/>
              </w:rPr>
              <w:t>555,22</w:t>
            </w:r>
          </w:p>
        </w:tc>
        <w:tc>
          <w:tcPr>
            <w:tcW w:w="1515" w:type="dxa"/>
          </w:tcPr>
          <w:p w14:paraId="670DA991" w14:textId="5F7B27F1" w:rsidR="009977F6" w:rsidRPr="009977F6" w:rsidRDefault="009977F6" w:rsidP="009977F6">
            <w:pPr>
              <w:jc w:val="right"/>
              <w:rPr>
                <w:sz w:val="20"/>
                <w:szCs w:val="20"/>
              </w:rPr>
            </w:pPr>
            <w:r w:rsidRPr="009977F6">
              <w:rPr>
                <w:sz w:val="20"/>
                <w:szCs w:val="20"/>
              </w:rPr>
              <w:t>555,22</w:t>
            </w:r>
          </w:p>
        </w:tc>
        <w:tc>
          <w:tcPr>
            <w:tcW w:w="1147" w:type="dxa"/>
          </w:tcPr>
          <w:p w14:paraId="122F0EF3" w14:textId="609F7611" w:rsidR="009977F6" w:rsidRPr="009977F6" w:rsidRDefault="009977F6" w:rsidP="009977F6">
            <w:pPr>
              <w:jc w:val="right"/>
              <w:rPr>
                <w:sz w:val="20"/>
                <w:szCs w:val="20"/>
              </w:rPr>
            </w:pPr>
            <w:r w:rsidRPr="009977F6">
              <w:rPr>
                <w:sz w:val="20"/>
                <w:szCs w:val="20"/>
              </w:rPr>
              <w:t>272,74</w:t>
            </w:r>
          </w:p>
        </w:tc>
        <w:tc>
          <w:tcPr>
            <w:tcW w:w="1417" w:type="dxa"/>
          </w:tcPr>
          <w:p w14:paraId="325D29A4" w14:textId="77D70392" w:rsidR="009977F6" w:rsidRPr="009977F6" w:rsidRDefault="0092779B" w:rsidP="009977F6">
            <w:pPr>
              <w:jc w:val="right"/>
              <w:rPr>
                <w:sz w:val="20"/>
                <w:szCs w:val="20"/>
              </w:rPr>
            </w:pPr>
            <w:r>
              <w:rPr>
                <w:sz w:val="20"/>
                <w:szCs w:val="20"/>
              </w:rPr>
              <w:t>-282,48</w:t>
            </w:r>
          </w:p>
        </w:tc>
      </w:tr>
      <w:tr w:rsidR="009977F6" w14:paraId="4912B156" w14:textId="77777777" w:rsidTr="008F2FB9">
        <w:tc>
          <w:tcPr>
            <w:tcW w:w="3107" w:type="dxa"/>
          </w:tcPr>
          <w:p w14:paraId="6B14D52B" w14:textId="45CA983D" w:rsidR="009977F6" w:rsidRPr="009977F6" w:rsidRDefault="009977F6" w:rsidP="009977F6">
            <w:pPr>
              <w:rPr>
                <w:sz w:val="20"/>
                <w:szCs w:val="20"/>
              </w:rPr>
            </w:pPr>
            <w:r w:rsidRPr="009977F6">
              <w:rPr>
                <w:sz w:val="20"/>
                <w:szCs w:val="20"/>
              </w:rPr>
              <w:t>Удельный расход электроэнергии на выработку тепловой сети</w:t>
            </w:r>
          </w:p>
        </w:tc>
        <w:tc>
          <w:tcPr>
            <w:tcW w:w="1192" w:type="dxa"/>
            <w:vAlign w:val="center"/>
          </w:tcPr>
          <w:p w14:paraId="1942BB00" w14:textId="1D0B5DF0" w:rsidR="009977F6" w:rsidRPr="009977F6" w:rsidRDefault="001A1DA4" w:rsidP="009977F6">
            <w:pPr>
              <w:rPr>
                <w:sz w:val="20"/>
                <w:szCs w:val="20"/>
              </w:rPr>
            </w:pPr>
            <w:r w:rsidRPr="009977F6">
              <w:rPr>
                <w:sz w:val="20"/>
                <w:szCs w:val="20"/>
              </w:rPr>
              <w:t>кВт. ч</w:t>
            </w:r>
            <w:r w:rsidR="009977F6" w:rsidRPr="009977F6">
              <w:rPr>
                <w:sz w:val="20"/>
                <w:szCs w:val="20"/>
              </w:rPr>
              <w:t>/Гкал</w:t>
            </w:r>
          </w:p>
        </w:tc>
        <w:tc>
          <w:tcPr>
            <w:tcW w:w="1511" w:type="dxa"/>
            <w:vAlign w:val="center"/>
          </w:tcPr>
          <w:p w14:paraId="300CA387" w14:textId="7A4703D8" w:rsidR="009977F6" w:rsidRPr="009977F6" w:rsidRDefault="009977F6" w:rsidP="009977F6">
            <w:pPr>
              <w:jc w:val="right"/>
              <w:rPr>
                <w:sz w:val="20"/>
                <w:szCs w:val="20"/>
              </w:rPr>
            </w:pPr>
            <w:r w:rsidRPr="009977F6">
              <w:rPr>
                <w:sz w:val="20"/>
                <w:szCs w:val="20"/>
              </w:rPr>
              <w:t>69,28</w:t>
            </w:r>
          </w:p>
        </w:tc>
        <w:tc>
          <w:tcPr>
            <w:tcW w:w="1515" w:type="dxa"/>
            <w:vAlign w:val="center"/>
          </w:tcPr>
          <w:p w14:paraId="6FEA322E" w14:textId="3DF7DD65" w:rsidR="009977F6" w:rsidRPr="009977F6" w:rsidRDefault="009977F6" w:rsidP="009977F6">
            <w:pPr>
              <w:jc w:val="right"/>
              <w:rPr>
                <w:sz w:val="20"/>
                <w:szCs w:val="20"/>
              </w:rPr>
            </w:pPr>
            <w:r w:rsidRPr="009977F6">
              <w:rPr>
                <w:sz w:val="20"/>
                <w:szCs w:val="20"/>
              </w:rPr>
              <w:t>69,28</w:t>
            </w:r>
          </w:p>
        </w:tc>
        <w:tc>
          <w:tcPr>
            <w:tcW w:w="1147" w:type="dxa"/>
            <w:vAlign w:val="center"/>
          </w:tcPr>
          <w:p w14:paraId="0693FB23" w14:textId="608151BA" w:rsidR="009977F6" w:rsidRPr="009977F6" w:rsidRDefault="009977F6" w:rsidP="009977F6">
            <w:pPr>
              <w:jc w:val="right"/>
              <w:rPr>
                <w:sz w:val="20"/>
                <w:szCs w:val="20"/>
              </w:rPr>
            </w:pPr>
            <w:r w:rsidRPr="009977F6">
              <w:rPr>
                <w:sz w:val="20"/>
                <w:szCs w:val="20"/>
              </w:rPr>
              <w:t>38,43</w:t>
            </w:r>
          </w:p>
        </w:tc>
        <w:tc>
          <w:tcPr>
            <w:tcW w:w="1417" w:type="dxa"/>
          </w:tcPr>
          <w:p w14:paraId="76161AE5" w14:textId="300FCD4A" w:rsidR="009977F6" w:rsidRPr="009977F6" w:rsidRDefault="0092779B" w:rsidP="009977F6">
            <w:pPr>
              <w:jc w:val="right"/>
              <w:rPr>
                <w:sz w:val="20"/>
                <w:szCs w:val="20"/>
              </w:rPr>
            </w:pPr>
            <w:r>
              <w:rPr>
                <w:sz w:val="20"/>
                <w:szCs w:val="20"/>
              </w:rPr>
              <w:t>-30,85</w:t>
            </w:r>
          </w:p>
        </w:tc>
      </w:tr>
      <w:tr w:rsidR="009977F6" w14:paraId="29E0D4D2" w14:textId="77777777" w:rsidTr="008F2FB9">
        <w:tc>
          <w:tcPr>
            <w:tcW w:w="3107" w:type="dxa"/>
            <w:vAlign w:val="center"/>
          </w:tcPr>
          <w:p w14:paraId="068B8BD5" w14:textId="31514785" w:rsidR="009977F6" w:rsidRPr="009977F6" w:rsidRDefault="009977F6" w:rsidP="009977F6">
            <w:pPr>
              <w:rPr>
                <w:sz w:val="20"/>
                <w:szCs w:val="20"/>
              </w:rPr>
            </w:pPr>
            <w:r w:rsidRPr="009977F6">
              <w:rPr>
                <w:sz w:val="20"/>
                <w:szCs w:val="20"/>
              </w:rPr>
              <w:t>Расход воды</w:t>
            </w:r>
          </w:p>
        </w:tc>
        <w:tc>
          <w:tcPr>
            <w:tcW w:w="1192" w:type="dxa"/>
            <w:vAlign w:val="center"/>
          </w:tcPr>
          <w:p w14:paraId="32802007" w14:textId="16317AE2" w:rsidR="009977F6" w:rsidRPr="009977F6" w:rsidRDefault="009977F6" w:rsidP="009977F6">
            <w:pPr>
              <w:rPr>
                <w:sz w:val="20"/>
                <w:szCs w:val="20"/>
              </w:rPr>
            </w:pPr>
            <w:r w:rsidRPr="009977F6">
              <w:rPr>
                <w:sz w:val="20"/>
                <w:szCs w:val="20"/>
              </w:rPr>
              <w:t>тыс.куб.м.</w:t>
            </w:r>
          </w:p>
        </w:tc>
        <w:tc>
          <w:tcPr>
            <w:tcW w:w="1511" w:type="dxa"/>
            <w:vAlign w:val="center"/>
          </w:tcPr>
          <w:p w14:paraId="7859887A" w14:textId="0343E11C" w:rsidR="009977F6" w:rsidRPr="009977F6" w:rsidRDefault="009977F6" w:rsidP="009977F6">
            <w:pPr>
              <w:jc w:val="right"/>
              <w:rPr>
                <w:sz w:val="20"/>
                <w:szCs w:val="20"/>
              </w:rPr>
            </w:pPr>
            <w:r w:rsidRPr="009977F6">
              <w:rPr>
                <w:sz w:val="20"/>
                <w:szCs w:val="20"/>
              </w:rPr>
              <w:t>1,81</w:t>
            </w:r>
          </w:p>
        </w:tc>
        <w:tc>
          <w:tcPr>
            <w:tcW w:w="1515" w:type="dxa"/>
            <w:vAlign w:val="center"/>
          </w:tcPr>
          <w:p w14:paraId="1DD5ABA8" w14:textId="2581B82F" w:rsidR="009977F6" w:rsidRPr="009977F6" w:rsidRDefault="009977F6" w:rsidP="009977F6">
            <w:pPr>
              <w:jc w:val="right"/>
              <w:rPr>
                <w:sz w:val="20"/>
                <w:szCs w:val="20"/>
              </w:rPr>
            </w:pPr>
            <w:r w:rsidRPr="009977F6">
              <w:rPr>
                <w:sz w:val="20"/>
                <w:szCs w:val="20"/>
              </w:rPr>
              <w:t>1,81</w:t>
            </w:r>
          </w:p>
        </w:tc>
        <w:tc>
          <w:tcPr>
            <w:tcW w:w="1147" w:type="dxa"/>
            <w:vAlign w:val="center"/>
          </w:tcPr>
          <w:p w14:paraId="2926FEE9" w14:textId="5C292775" w:rsidR="009977F6" w:rsidRPr="009977F6" w:rsidRDefault="009977F6" w:rsidP="009977F6">
            <w:pPr>
              <w:jc w:val="right"/>
              <w:rPr>
                <w:sz w:val="20"/>
                <w:szCs w:val="20"/>
              </w:rPr>
            </w:pPr>
            <w:r w:rsidRPr="009977F6">
              <w:rPr>
                <w:sz w:val="20"/>
                <w:szCs w:val="20"/>
              </w:rPr>
              <w:t>1,79</w:t>
            </w:r>
          </w:p>
        </w:tc>
        <w:tc>
          <w:tcPr>
            <w:tcW w:w="1417" w:type="dxa"/>
          </w:tcPr>
          <w:p w14:paraId="580DF0EF" w14:textId="6CC9ECD8" w:rsidR="009977F6" w:rsidRPr="009977F6" w:rsidRDefault="0092779B" w:rsidP="009977F6">
            <w:pPr>
              <w:jc w:val="right"/>
              <w:rPr>
                <w:sz w:val="20"/>
                <w:szCs w:val="20"/>
              </w:rPr>
            </w:pPr>
            <w:r>
              <w:rPr>
                <w:sz w:val="20"/>
                <w:szCs w:val="20"/>
              </w:rPr>
              <w:t>-0,02</w:t>
            </w:r>
          </w:p>
        </w:tc>
      </w:tr>
    </w:tbl>
    <w:p w14:paraId="202CED33" w14:textId="74A6E327" w:rsidR="003142B6" w:rsidRDefault="003142B6" w:rsidP="003142B6">
      <w:pPr>
        <w:ind w:firstLine="582"/>
        <w:jc w:val="both"/>
      </w:pPr>
      <w:r>
        <w:t xml:space="preserve">Плановые технико-экономические показатели работы системы теплоснабжения на 2022 год установлены при защите тарифа на тепловую энергию.  </w:t>
      </w:r>
    </w:p>
    <w:p w14:paraId="1DDC0234" w14:textId="71889926" w:rsidR="003142B6" w:rsidRDefault="003142B6" w:rsidP="003142B6">
      <w:pPr>
        <w:ind w:firstLine="560"/>
        <w:jc w:val="both"/>
      </w:pPr>
      <w:r>
        <w:t xml:space="preserve">Наблюдается </w:t>
      </w:r>
      <w:r>
        <w:tab/>
        <w:t>несоответствие фактического потребления топливно-энергетических ресурсов плановым показателям, что является показателем неэффективной работой системы теплоснабжения</w:t>
      </w:r>
      <w:r w:rsidR="006E5C12">
        <w:t xml:space="preserve"> </w:t>
      </w:r>
      <w:r>
        <w:t>предприятия</w:t>
      </w:r>
      <w:r w:rsidR="001A1DA4">
        <w:t>, в основном за счет перерасхода топлива</w:t>
      </w:r>
      <w:r>
        <w:t>.</w:t>
      </w:r>
    </w:p>
    <w:p w14:paraId="460D2331" w14:textId="4624AD61" w:rsidR="002059C8" w:rsidRDefault="002059C8" w:rsidP="003142B6">
      <w:pPr>
        <w:ind w:firstLine="560"/>
        <w:jc w:val="both"/>
      </w:pPr>
      <w:r w:rsidRPr="002059C8">
        <w:lastRenderedPageBreak/>
        <w:t>Информация об отклонении фактического расхода угля от планового за 2022 год</w:t>
      </w:r>
      <w:r w:rsidR="00CA5E77">
        <w:t xml:space="preserve"> </w:t>
      </w:r>
      <w:r w:rsidR="00193D58">
        <w:t>представлена в таблице:</w:t>
      </w:r>
    </w:p>
    <w:p w14:paraId="34D54B8D" w14:textId="77777777" w:rsidR="008E327A" w:rsidRDefault="008E327A" w:rsidP="003142B6">
      <w:pPr>
        <w:ind w:firstLine="560"/>
        <w:jc w:val="both"/>
        <w:rPr>
          <w:bCs/>
        </w:rPr>
      </w:pPr>
    </w:p>
    <w:tbl>
      <w:tblPr>
        <w:tblStyle w:val="af0"/>
        <w:tblW w:w="0" w:type="auto"/>
        <w:tblInd w:w="-431" w:type="dxa"/>
        <w:tblLook w:val="04A0" w:firstRow="1" w:lastRow="0" w:firstColumn="1" w:lastColumn="0" w:noHBand="0" w:noVBand="1"/>
      </w:tblPr>
      <w:tblGrid>
        <w:gridCol w:w="2479"/>
        <w:gridCol w:w="2193"/>
        <w:gridCol w:w="6073"/>
      </w:tblGrid>
      <w:tr w:rsidR="002059C8" w14:paraId="76AE9BDA" w14:textId="77777777" w:rsidTr="002059C8">
        <w:tc>
          <w:tcPr>
            <w:tcW w:w="2479" w:type="dxa"/>
          </w:tcPr>
          <w:p w14:paraId="745D6FDB" w14:textId="77777777" w:rsidR="002059C8" w:rsidRPr="002059C8" w:rsidRDefault="002059C8" w:rsidP="002059C8">
            <w:pPr>
              <w:jc w:val="center"/>
              <w:rPr>
                <w:sz w:val="20"/>
                <w:szCs w:val="20"/>
              </w:rPr>
            </w:pPr>
            <w:r w:rsidRPr="002059C8">
              <w:rPr>
                <w:sz w:val="20"/>
                <w:szCs w:val="20"/>
              </w:rPr>
              <w:t>Фактический расход топлива</w:t>
            </w:r>
          </w:p>
        </w:tc>
        <w:tc>
          <w:tcPr>
            <w:tcW w:w="2193" w:type="dxa"/>
          </w:tcPr>
          <w:p w14:paraId="3F992297" w14:textId="77777777" w:rsidR="002059C8" w:rsidRPr="002059C8" w:rsidRDefault="002059C8" w:rsidP="002059C8">
            <w:pPr>
              <w:jc w:val="center"/>
              <w:rPr>
                <w:sz w:val="20"/>
                <w:szCs w:val="20"/>
              </w:rPr>
            </w:pPr>
            <w:r w:rsidRPr="002059C8">
              <w:rPr>
                <w:sz w:val="20"/>
                <w:szCs w:val="20"/>
              </w:rPr>
              <w:t>Перерасход (+),</w:t>
            </w:r>
          </w:p>
          <w:p w14:paraId="70D0D956" w14:textId="77777777" w:rsidR="002059C8" w:rsidRPr="002059C8" w:rsidRDefault="002059C8" w:rsidP="002059C8">
            <w:pPr>
              <w:jc w:val="center"/>
              <w:rPr>
                <w:sz w:val="20"/>
                <w:szCs w:val="20"/>
              </w:rPr>
            </w:pPr>
            <w:r w:rsidRPr="002059C8">
              <w:rPr>
                <w:sz w:val="20"/>
                <w:szCs w:val="20"/>
              </w:rPr>
              <w:t>Экономия (-)</w:t>
            </w:r>
          </w:p>
        </w:tc>
        <w:tc>
          <w:tcPr>
            <w:tcW w:w="6073" w:type="dxa"/>
          </w:tcPr>
          <w:p w14:paraId="172EBA52" w14:textId="77777777" w:rsidR="002059C8" w:rsidRPr="002059C8" w:rsidRDefault="002059C8" w:rsidP="002059C8">
            <w:pPr>
              <w:jc w:val="center"/>
              <w:rPr>
                <w:sz w:val="20"/>
                <w:szCs w:val="20"/>
              </w:rPr>
            </w:pPr>
            <w:r w:rsidRPr="002059C8">
              <w:rPr>
                <w:sz w:val="20"/>
                <w:szCs w:val="20"/>
              </w:rPr>
              <w:t>Причина перерасхода</w:t>
            </w:r>
          </w:p>
        </w:tc>
      </w:tr>
      <w:tr w:rsidR="002059C8" w14:paraId="6115CB22" w14:textId="77777777" w:rsidTr="002059C8">
        <w:tc>
          <w:tcPr>
            <w:tcW w:w="2479" w:type="dxa"/>
          </w:tcPr>
          <w:p w14:paraId="239DDFA6" w14:textId="5844F53B" w:rsidR="002059C8" w:rsidRPr="002059C8" w:rsidRDefault="002059C8" w:rsidP="002059C8">
            <w:pPr>
              <w:jc w:val="right"/>
              <w:rPr>
                <w:sz w:val="20"/>
                <w:szCs w:val="20"/>
              </w:rPr>
            </w:pPr>
            <w:r w:rsidRPr="002059C8">
              <w:rPr>
                <w:sz w:val="20"/>
                <w:szCs w:val="20"/>
              </w:rPr>
              <w:t>2 368,4</w:t>
            </w:r>
          </w:p>
        </w:tc>
        <w:tc>
          <w:tcPr>
            <w:tcW w:w="2193" w:type="dxa"/>
          </w:tcPr>
          <w:p w14:paraId="7A99BB0B" w14:textId="77777777" w:rsidR="002059C8" w:rsidRPr="002059C8" w:rsidRDefault="002059C8" w:rsidP="002059C8">
            <w:pPr>
              <w:jc w:val="right"/>
              <w:rPr>
                <w:sz w:val="20"/>
                <w:szCs w:val="20"/>
              </w:rPr>
            </w:pPr>
            <w:r w:rsidRPr="002059C8">
              <w:rPr>
                <w:sz w:val="20"/>
                <w:szCs w:val="20"/>
              </w:rPr>
              <w:t>+ 303,2</w:t>
            </w:r>
          </w:p>
        </w:tc>
        <w:tc>
          <w:tcPr>
            <w:tcW w:w="6073" w:type="dxa"/>
          </w:tcPr>
          <w:p w14:paraId="76A989BB" w14:textId="77777777" w:rsidR="002059C8" w:rsidRPr="002059C8" w:rsidRDefault="002059C8" w:rsidP="0025496F">
            <w:pPr>
              <w:rPr>
                <w:sz w:val="20"/>
                <w:szCs w:val="20"/>
              </w:rPr>
            </w:pPr>
            <w:r w:rsidRPr="002059C8">
              <w:rPr>
                <w:sz w:val="20"/>
                <w:szCs w:val="20"/>
              </w:rPr>
              <w:t>Некачественное сырье – низкие показатели теплоотдачи 4102 ккал/г в среднем</w:t>
            </w:r>
          </w:p>
        </w:tc>
      </w:tr>
    </w:tbl>
    <w:p w14:paraId="3ECF1637" w14:textId="77777777" w:rsidR="00193D58" w:rsidRDefault="00193D58" w:rsidP="00B731BC">
      <w:pPr>
        <w:ind w:firstLine="567"/>
        <w:jc w:val="both"/>
        <w:rPr>
          <w:bCs/>
        </w:rPr>
      </w:pPr>
    </w:p>
    <w:p w14:paraId="12837D8F" w14:textId="68CBC5A6" w:rsidR="00F438D2" w:rsidRDefault="00F438D2" w:rsidP="00B731BC">
      <w:pPr>
        <w:ind w:firstLine="567"/>
        <w:jc w:val="both"/>
        <w:rPr>
          <w:bCs/>
        </w:rPr>
      </w:pPr>
      <w:r>
        <w:rPr>
          <w:bCs/>
        </w:rPr>
        <w:t>5.3. Анализ собираемости платежей</w:t>
      </w:r>
      <w:r w:rsidR="005031AC">
        <w:rPr>
          <w:bCs/>
        </w:rPr>
        <w:t xml:space="preserve"> за жилищные и коммунальные услуги</w:t>
      </w:r>
    </w:p>
    <w:p w14:paraId="0ADADF6E" w14:textId="5D1A9B2E" w:rsidR="00CA5E77" w:rsidRDefault="008E327A" w:rsidP="00B731BC">
      <w:pPr>
        <w:ind w:firstLine="567"/>
        <w:jc w:val="both"/>
        <w:rPr>
          <w:bCs/>
        </w:rPr>
      </w:pPr>
      <w:r>
        <w:rPr>
          <w:bCs/>
        </w:rPr>
        <w:t>По итогам годовой инвентаризации (приказ от 30.12.2022 № 79-п) установлено:</w:t>
      </w:r>
    </w:p>
    <w:p w14:paraId="2982B112" w14:textId="25CCAF1E" w:rsidR="008E327A" w:rsidRPr="008E327A" w:rsidRDefault="008E327A" w:rsidP="008E327A">
      <w:pPr>
        <w:ind w:firstLine="567"/>
        <w:jc w:val="right"/>
        <w:rPr>
          <w:bCs/>
          <w:sz w:val="20"/>
          <w:szCs w:val="20"/>
        </w:rPr>
      </w:pPr>
      <w:r w:rsidRPr="008E327A">
        <w:rPr>
          <w:bCs/>
          <w:sz w:val="20"/>
          <w:szCs w:val="20"/>
        </w:rPr>
        <w:t>(тыс. рублей)</w:t>
      </w:r>
    </w:p>
    <w:tbl>
      <w:tblPr>
        <w:tblStyle w:val="af0"/>
        <w:tblW w:w="10282" w:type="dxa"/>
        <w:tblLook w:val="04A0" w:firstRow="1" w:lastRow="0" w:firstColumn="1" w:lastColumn="0" w:noHBand="0" w:noVBand="1"/>
      </w:tblPr>
      <w:tblGrid>
        <w:gridCol w:w="4077"/>
        <w:gridCol w:w="1559"/>
        <w:gridCol w:w="1346"/>
        <w:gridCol w:w="1677"/>
        <w:gridCol w:w="1623"/>
      </w:tblGrid>
      <w:tr w:rsidR="00555909" w:rsidRPr="008E327A" w14:paraId="3CDAA88F" w14:textId="77777777" w:rsidTr="00555909">
        <w:tc>
          <w:tcPr>
            <w:tcW w:w="4077" w:type="dxa"/>
          </w:tcPr>
          <w:p w14:paraId="6477D590" w14:textId="77777777" w:rsidR="00555909" w:rsidRDefault="00555909" w:rsidP="008E327A">
            <w:pPr>
              <w:jc w:val="center"/>
              <w:rPr>
                <w:bCs/>
                <w:sz w:val="20"/>
                <w:szCs w:val="20"/>
              </w:rPr>
            </w:pPr>
          </w:p>
          <w:p w14:paraId="596DAF42" w14:textId="77777777" w:rsidR="00555909" w:rsidRDefault="00555909" w:rsidP="008E327A">
            <w:pPr>
              <w:jc w:val="center"/>
              <w:rPr>
                <w:bCs/>
                <w:sz w:val="20"/>
                <w:szCs w:val="20"/>
              </w:rPr>
            </w:pPr>
          </w:p>
          <w:p w14:paraId="3906BEBF" w14:textId="3DA502BB" w:rsidR="00555909" w:rsidRDefault="00555909" w:rsidP="008E327A">
            <w:pPr>
              <w:jc w:val="center"/>
              <w:rPr>
                <w:bCs/>
                <w:sz w:val="20"/>
                <w:szCs w:val="20"/>
              </w:rPr>
            </w:pPr>
            <w:r>
              <w:rPr>
                <w:bCs/>
                <w:sz w:val="20"/>
                <w:szCs w:val="20"/>
              </w:rPr>
              <w:t>Показатель</w:t>
            </w:r>
          </w:p>
        </w:tc>
        <w:tc>
          <w:tcPr>
            <w:tcW w:w="1559" w:type="dxa"/>
          </w:tcPr>
          <w:p w14:paraId="6A163B79" w14:textId="52C3B515" w:rsidR="00555909" w:rsidRPr="008E327A" w:rsidRDefault="00555909" w:rsidP="008E327A">
            <w:pPr>
              <w:jc w:val="center"/>
              <w:rPr>
                <w:bCs/>
                <w:sz w:val="20"/>
                <w:szCs w:val="20"/>
              </w:rPr>
            </w:pPr>
            <w:r>
              <w:rPr>
                <w:bCs/>
                <w:sz w:val="20"/>
                <w:szCs w:val="20"/>
              </w:rPr>
              <w:t>Задолженность за услуги жкх на 01.01.2022</w:t>
            </w:r>
          </w:p>
          <w:p w14:paraId="6A36437F" w14:textId="59D086FA" w:rsidR="00555909" w:rsidRPr="008E327A" w:rsidRDefault="00555909" w:rsidP="008E327A">
            <w:pPr>
              <w:jc w:val="center"/>
              <w:rPr>
                <w:bCs/>
                <w:sz w:val="20"/>
                <w:szCs w:val="20"/>
              </w:rPr>
            </w:pPr>
          </w:p>
        </w:tc>
        <w:tc>
          <w:tcPr>
            <w:tcW w:w="1346" w:type="dxa"/>
          </w:tcPr>
          <w:p w14:paraId="3EC850A7" w14:textId="529146EF" w:rsidR="00555909" w:rsidRPr="008E327A" w:rsidRDefault="00555909" w:rsidP="008E327A">
            <w:pPr>
              <w:jc w:val="center"/>
              <w:rPr>
                <w:bCs/>
                <w:sz w:val="20"/>
                <w:szCs w:val="20"/>
              </w:rPr>
            </w:pPr>
            <w:r>
              <w:rPr>
                <w:bCs/>
                <w:sz w:val="20"/>
                <w:szCs w:val="20"/>
              </w:rPr>
              <w:t xml:space="preserve">Сумма начисленных платежей с начала года </w:t>
            </w:r>
          </w:p>
        </w:tc>
        <w:tc>
          <w:tcPr>
            <w:tcW w:w="1677" w:type="dxa"/>
          </w:tcPr>
          <w:p w14:paraId="25CAF7A1" w14:textId="0E46571D" w:rsidR="00555909" w:rsidRPr="008E327A" w:rsidRDefault="00555909" w:rsidP="008E327A">
            <w:pPr>
              <w:jc w:val="center"/>
              <w:rPr>
                <w:bCs/>
                <w:sz w:val="20"/>
                <w:szCs w:val="20"/>
              </w:rPr>
            </w:pPr>
            <w:r>
              <w:rPr>
                <w:bCs/>
                <w:sz w:val="20"/>
                <w:szCs w:val="20"/>
              </w:rPr>
              <w:t>Сумма оплаченной задолженности с начала года</w:t>
            </w:r>
          </w:p>
        </w:tc>
        <w:tc>
          <w:tcPr>
            <w:tcW w:w="1623" w:type="dxa"/>
          </w:tcPr>
          <w:p w14:paraId="650A2759" w14:textId="09131879" w:rsidR="00555909" w:rsidRPr="008E327A" w:rsidRDefault="00555909" w:rsidP="008E327A">
            <w:pPr>
              <w:jc w:val="center"/>
              <w:rPr>
                <w:bCs/>
                <w:sz w:val="20"/>
                <w:szCs w:val="20"/>
              </w:rPr>
            </w:pPr>
            <w:r>
              <w:rPr>
                <w:bCs/>
                <w:sz w:val="20"/>
                <w:szCs w:val="20"/>
              </w:rPr>
              <w:t>Задолженность за услуги жкх на 31.12.2022</w:t>
            </w:r>
          </w:p>
          <w:p w14:paraId="768A909C" w14:textId="4A2ABFBA" w:rsidR="00555909" w:rsidRPr="008E327A" w:rsidRDefault="00555909" w:rsidP="008E327A">
            <w:pPr>
              <w:jc w:val="center"/>
              <w:rPr>
                <w:bCs/>
                <w:sz w:val="20"/>
                <w:szCs w:val="20"/>
              </w:rPr>
            </w:pPr>
          </w:p>
        </w:tc>
      </w:tr>
      <w:tr w:rsidR="00555909" w:rsidRPr="008E327A" w14:paraId="019F31C5" w14:textId="77777777" w:rsidTr="00555909">
        <w:tc>
          <w:tcPr>
            <w:tcW w:w="4077" w:type="dxa"/>
          </w:tcPr>
          <w:p w14:paraId="216EBF9C" w14:textId="7BE9004C" w:rsidR="00555909" w:rsidRDefault="00555909" w:rsidP="00555909">
            <w:pPr>
              <w:rPr>
                <w:bCs/>
                <w:sz w:val="20"/>
                <w:szCs w:val="20"/>
              </w:rPr>
            </w:pPr>
            <w:r>
              <w:rPr>
                <w:bCs/>
                <w:sz w:val="20"/>
                <w:szCs w:val="20"/>
              </w:rPr>
              <w:t>Всего, в том числе:</w:t>
            </w:r>
          </w:p>
        </w:tc>
        <w:tc>
          <w:tcPr>
            <w:tcW w:w="1559" w:type="dxa"/>
          </w:tcPr>
          <w:p w14:paraId="2B814167" w14:textId="52D0703D" w:rsidR="00555909" w:rsidRPr="008E327A" w:rsidRDefault="00555909" w:rsidP="008E327A">
            <w:pPr>
              <w:jc w:val="right"/>
              <w:rPr>
                <w:bCs/>
                <w:sz w:val="20"/>
                <w:szCs w:val="20"/>
              </w:rPr>
            </w:pPr>
            <w:r>
              <w:rPr>
                <w:bCs/>
                <w:sz w:val="20"/>
                <w:szCs w:val="20"/>
              </w:rPr>
              <w:t>66 698,21</w:t>
            </w:r>
          </w:p>
        </w:tc>
        <w:tc>
          <w:tcPr>
            <w:tcW w:w="1346" w:type="dxa"/>
          </w:tcPr>
          <w:p w14:paraId="18B6E2E3" w14:textId="4B116B54" w:rsidR="00555909" w:rsidRPr="008E327A" w:rsidRDefault="00555909" w:rsidP="008E327A">
            <w:pPr>
              <w:jc w:val="right"/>
              <w:rPr>
                <w:bCs/>
                <w:sz w:val="20"/>
                <w:szCs w:val="20"/>
              </w:rPr>
            </w:pPr>
            <w:r>
              <w:rPr>
                <w:bCs/>
                <w:sz w:val="20"/>
                <w:szCs w:val="20"/>
              </w:rPr>
              <w:t>24 789,2</w:t>
            </w:r>
          </w:p>
        </w:tc>
        <w:tc>
          <w:tcPr>
            <w:tcW w:w="1677" w:type="dxa"/>
          </w:tcPr>
          <w:p w14:paraId="3B2AE978" w14:textId="4A938A8F" w:rsidR="00555909" w:rsidRPr="008E327A" w:rsidRDefault="00555909" w:rsidP="008E327A">
            <w:pPr>
              <w:jc w:val="right"/>
              <w:rPr>
                <w:bCs/>
                <w:sz w:val="20"/>
                <w:szCs w:val="20"/>
              </w:rPr>
            </w:pPr>
            <w:r>
              <w:rPr>
                <w:bCs/>
                <w:sz w:val="20"/>
                <w:szCs w:val="20"/>
              </w:rPr>
              <w:t>45 340,3</w:t>
            </w:r>
          </w:p>
        </w:tc>
        <w:tc>
          <w:tcPr>
            <w:tcW w:w="1623" w:type="dxa"/>
          </w:tcPr>
          <w:p w14:paraId="784B739C" w14:textId="43A7D2C9" w:rsidR="00555909" w:rsidRPr="008E327A" w:rsidRDefault="00555909" w:rsidP="008E327A">
            <w:pPr>
              <w:jc w:val="right"/>
              <w:rPr>
                <w:bCs/>
                <w:sz w:val="20"/>
                <w:szCs w:val="20"/>
              </w:rPr>
            </w:pPr>
            <w:r>
              <w:rPr>
                <w:bCs/>
                <w:sz w:val="20"/>
                <w:szCs w:val="20"/>
              </w:rPr>
              <w:t>37 363,53</w:t>
            </w:r>
          </w:p>
        </w:tc>
      </w:tr>
      <w:tr w:rsidR="00555909" w:rsidRPr="008E327A" w14:paraId="32C6069B" w14:textId="77777777" w:rsidTr="00555909">
        <w:tc>
          <w:tcPr>
            <w:tcW w:w="4077" w:type="dxa"/>
          </w:tcPr>
          <w:p w14:paraId="58D45F2E" w14:textId="353E002D" w:rsidR="00555909" w:rsidRDefault="00555909" w:rsidP="008E327A">
            <w:pPr>
              <w:jc w:val="right"/>
              <w:rPr>
                <w:bCs/>
                <w:sz w:val="20"/>
                <w:szCs w:val="20"/>
              </w:rPr>
            </w:pPr>
            <w:r>
              <w:rPr>
                <w:bCs/>
                <w:sz w:val="20"/>
                <w:szCs w:val="20"/>
              </w:rPr>
              <w:t>просроченная</w:t>
            </w:r>
          </w:p>
        </w:tc>
        <w:tc>
          <w:tcPr>
            <w:tcW w:w="1559" w:type="dxa"/>
          </w:tcPr>
          <w:p w14:paraId="58E34E88" w14:textId="6C12B951" w:rsidR="00555909" w:rsidRDefault="00555909" w:rsidP="008E327A">
            <w:pPr>
              <w:jc w:val="right"/>
              <w:rPr>
                <w:bCs/>
                <w:sz w:val="20"/>
                <w:szCs w:val="20"/>
              </w:rPr>
            </w:pPr>
            <w:r>
              <w:rPr>
                <w:bCs/>
                <w:sz w:val="20"/>
                <w:szCs w:val="20"/>
              </w:rPr>
              <w:t>48 378,85</w:t>
            </w:r>
          </w:p>
        </w:tc>
        <w:tc>
          <w:tcPr>
            <w:tcW w:w="1346" w:type="dxa"/>
          </w:tcPr>
          <w:p w14:paraId="234895F8" w14:textId="77777777" w:rsidR="00555909" w:rsidRDefault="00555909" w:rsidP="008E327A">
            <w:pPr>
              <w:jc w:val="right"/>
              <w:rPr>
                <w:bCs/>
                <w:sz w:val="20"/>
                <w:szCs w:val="20"/>
              </w:rPr>
            </w:pPr>
          </w:p>
        </w:tc>
        <w:tc>
          <w:tcPr>
            <w:tcW w:w="1677" w:type="dxa"/>
          </w:tcPr>
          <w:p w14:paraId="32AE076A" w14:textId="77777777" w:rsidR="00555909" w:rsidRDefault="00555909" w:rsidP="008E327A">
            <w:pPr>
              <w:jc w:val="right"/>
              <w:rPr>
                <w:bCs/>
                <w:sz w:val="20"/>
                <w:szCs w:val="20"/>
              </w:rPr>
            </w:pPr>
          </w:p>
        </w:tc>
        <w:tc>
          <w:tcPr>
            <w:tcW w:w="1623" w:type="dxa"/>
          </w:tcPr>
          <w:p w14:paraId="595F2973" w14:textId="2EC0B7D1" w:rsidR="00555909" w:rsidRDefault="00555909" w:rsidP="008E327A">
            <w:pPr>
              <w:jc w:val="right"/>
              <w:rPr>
                <w:bCs/>
                <w:sz w:val="20"/>
                <w:szCs w:val="20"/>
              </w:rPr>
            </w:pPr>
            <w:r>
              <w:rPr>
                <w:bCs/>
                <w:sz w:val="20"/>
                <w:szCs w:val="20"/>
              </w:rPr>
              <w:t>34 534,54</w:t>
            </w:r>
          </w:p>
        </w:tc>
      </w:tr>
    </w:tbl>
    <w:p w14:paraId="4797750F" w14:textId="4F26EC7B" w:rsidR="008E327A" w:rsidRPr="006404F8" w:rsidRDefault="006404F8" w:rsidP="00B731BC">
      <w:pPr>
        <w:ind w:firstLine="567"/>
        <w:jc w:val="both"/>
        <w:rPr>
          <w:bCs/>
        </w:rPr>
      </w:pPr>
      <w:r w:rsidRPr="006404F8">
        <w:rPr>
          <w:bCs/>
        </w:rPr>
        <w:t>С учетом темпа снижения задолженности</w:t>
      </w:r>
      <w:r>
        <w:rPr>
          <w:bCs/>
        </w:rPr>
        <w:t xml:space="preserve"> за 2022 год на 29 334,7 тыс. рублей, уровень собираемости составил 2,18: (1-(-29 334,7/24 789,2</w:t>
      </w:r>
      <w:r w:rsidR="00266AD4">
        <w:rPr>
          <w:bCs/>
        </w:rPr>
        <w:t>)) *</w:t>
      </w:r>
      <w:r>
        <w:rPr>
          <w:bCs/>
        </w:rPr>
        <w:t>100%.</w:t>
      </w:r>
    </w:p>
    <w:p w14:paraId="458A173E" w14:textId="77777777" w:rsidR="00CA5E77" w:rsidRPr="006404F8" w:rsidRDefault="00CA5E77" w:rsidP="00B731BC">
      <w:pPr>
        <w:ind w:firstLine="567"/>
        <w:jc w:val="both"/>
        <w:rPr>
          <w:bCs/>
        </w:rPr>
      </w:pPr>
    </w:p>
    <w:p w14:paraId="1D976604" w14:textId="55303458" w:rsidR="00F438D2" w:rsidRPr="00F438D2" w:rsidRDefault="00F438D2" w:rsidP="00B731BC">
      <w:pPr>
        <w:ind w:firstLine="567"/>
        <w:jc w:val="both"/>
        <w:rPr>
          <w:bCs/>
        </w:rPr>
      </w:pPr>
      <w:r>
        <w:rPr>
          <w:bCs/>
        </w:rPr>
        <w:t>5.4. Анализ нетарифной выручки</w:t>
      </w:r>
    </w:p>
    <w:p w14:paraId="14F48ED7" w14:textId="77777777" w:rsidR="00097BF6" w:rsidRPr="00B731BC" w:rsidRDefault="00097BF6" w:rsidP="00B731BC">
      <w:pPr>
        <w:pStyle w:val="21"/>
        <w:tabs>
          <w:tab w:val="left" w:pos="284"/>
          <w:tab w:val="left" w:pos="567"/>
        </w:tabs>
        <w:spacing w:after="0" w:line="240" w:lineRule="auto"/>
        <w:jc w:val="both"/>
        <w:rPr>
          <w:rFonts w:eastAsia="Calibri"/>
        </w:rPr>
      </w:pPr>
    </w:p>
    <w:tbl>
      <w:tblPr>
        <w:tblW w:w="6903" w:type="dxa"/>
        <w:tblInd w:w="1871" w:type="dxa"/>
        <w:tblLook w:val="04A0" w:firstRow="1" w:lastRow="0" w:firstColumn="1" w:lastColumn="0" w:noHBand="0" w:noVBand="1"/>
      </w:tblPr>
      <w:tblGrid>
        <w:gridCol w:w="3240"/>
        <w:gridCol w:w="1154"/>
        <w:gridCol w:w="1058"/>
        <w:gridCol w:w="1451"/>
      </w:tblGrid>
      <w:tr w:rsidR="008C0F6D" w14:paraId="647302BE" w14:textId="77777777" w:rsidTr="00980EE3">
        <w:trPr>
          <w:trHeight w:val="765"/>
        </w:trPr>
        <w:tc>
          <w:tcPr>
            <w:tcW w:w="3240" w:type="dxa"/>
            <w:vMerge w:val="restart"/>
            <w:tcBorders>
              <w:top w:val="single" w:sz="4" w:space="0" w:color="auto"/>
              <w:left w:val="single" w:sz="4" w:space="0" w:color="auto"/>
              <w:right w:val="single" w:sz="4" w:space="0" w:color="auto"/>
            </w:tcBorders>
            <w:shd w:val="clear" w:color="auto" w:fill="auto"/>
            <w:noWrap/>
            <w:vAlign w:val="center"/>
            <w:hideMark/>
          </w:tcPr>
          <w:p w14:paraId="1AFE48EF" w14:textId="1866B11A" w:rsidR="008C0F6D" w:rsidRDefault="008C0F6D" w:rsidP="00756E22">
            <w:pPr>
              <w:rPr>
                <w:color w:val="000000"/>
                <w:sz w:val="20"/>
                <w:szCs w:val="20"/>
              </w:rPr>
            </w:pPr>
            <w:r>
              <w:rPr>
                <w:color w:val="000000"/>
                <w:sz w:val="20"/>
                <w:szCs w:val="20"/>
              </w:rPr>
              <w:t xml:space="preserve">Итого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2840B2D2" w14:textId="77777777" w:rsidR="008C0F6D" w:rsidRDefault="008C0F6D" w:rsidP="00756E22">
            <w:pPr>
              <w:jc w:val="center"/>
              <w:rPr>
                <w:color w:val="000000"/>
                <w:sz w:val="20"/>
                <w:szCs w:val="20"/>
              </w:rPr>
            </w:pPr>
            <w:r>
              <w:rPr>
                <w:color w:val="000000"/>
                <w:sz w:val="20"/>
                <w:szCs w:val="20"/>
              </w:rPr>
              <w:t>начислено, тыс. рублей</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518EC64" w14:textId="77777777" w:rsidR="008C0F6D" w:rsidRDefault="008C0F6D" w:rsidP="00756E22">
            <w:pPr>
              <w:jc w:val="center"/>
              <w:rPr>
                <w:color w:val="000000"/>
                <w:sz w:val="20"/>
                <w:szCs w:val="20"/>
              </w:rPr>
            </w:pPr>
            <w:r>
              <w:rPr>
                <w:color w:val="000000"/>
                <w:sz w:val="20"/>
                <w:szCs w:val="20"/>
              </w:rPr>
              <w:t>оплачено, тыс. рублей</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831AAD2" w14:textId="77777777" w:rsidR="008C0F6D" w:rsidRDefault="008C0F6D" w:rsidP="00756E22">
            <w:pPr>
              <w:jc w:val="center"/>
              <w:rPr>
                <w:color w:val="000000"/>
                <w:sz w:val="20"/>
                <w:szCs w:val="20"/>
              </w:rPr>
            </w:pPr>
            <w:r>
              <w:rPr>
                <w:color w:val="000000"/>
                <w:sz w:val="20"/>
                <w:szCs w:val="20"/>
              </w:rPr>
              <w:t>уровень собираемости, %</w:t>
            </w:r>
          </w:p>
        </w:tc>
      </w:tr>
      <w:tr w:rsidR="008C0F6D" w14:paraId="516F3143" w14:textId="77777777" w:rsidTr="00980EE3">
        <w:trPr>
          <w:trHeight w:val="288"/>
        </w:trPr>
        <w:tc>
          <w:tcPr>
            <w:tcW w:w="3240" w:type="dxa"/>
            <w:vMerge/>
            <w:tcBorders>
              <w:left w:val="single" w:sz="4" w:space="0" w:color="auto"/>
              <w:bottom w:val="single" w:sz="4" w:space="0" w:color="auto"/>
              <w:right w:val="single" w:sz="4" w:space="0" w:color="auto"/>
            </w:tcBorders>
            <w:shd w:val="clear" w:color="auto" w:fill="auto"/>
            <w:noWrap/>
            <w:vAlign w:val="center"/>
          </w:tcPr>
          <w:p w14:paraId="2B3D25AA" w14:textId="2BD152EA" w:rsidR="008C0F6D" w:rsidRDefault="008C0F6D" w:rsidP="00756E22">
            <w:pPr>
              <w:rPr>
                <w:color w:val="000000"/>
                <w:sz w:val="20"/>
                <w:szCs w:val="20"/>
              </w:rPr>
            </w:pPr>
          </w:p>
        </w:tc>
        <w:tc>
          <w:tcPr>
            <w:tcW w:w="1154" w:type="dxa"/>
            <w:tcBorders>
              <w:top w:val="single" w:sz="4" w:space="0" w:color="auto"/>
              <w:left w:val="nil"/>
              <w:bottom w:val="single" w:sz="4" w:space="0" w:color="auto"/>
              <w:right w:val="single" w:sz="4" w:space="0" w:color="auto"/>
            </w:tcBorders>
            <w:shd w:val="clear" w:color="auto" w:fill="auto"/>
            <w:vAlign w:val="center"/>
          </w:tcPr>
          <w:p w14:paraId="63DAC126" w14:textId="77777777" w:rsidR="008C0F6D" w:rsidRDefault="008C0F6D" w:rsidP="00756E22">
            <w:pPr>
              <w:jc w:val="center"/>
              <w:rPr>
                <w:color w:val="000000"/>
                <w:sz w:val="20"/>
                <w:szCs w:val="20"/>
              </w:rPr>
            </w:pPr>
            <w:r>
              <w:rPr>
                <w:color w:val="000000"/>
                <w:sz w:val="20"/>
                <w:szCs w:val="20"/>
              </w:rPr>
              <w:t>12 091,03</w:t>
            </w:r>
          </w:p>
        </w:tc>
        <w:tc>
          <w:tcPr>
            <w:tcW w:w="1058" w:type="dxa"/>
            <w:tcBorders>
              <w:top w:val="single" w:sz="4" w:space="0" w:color="auto"/>
              <w:left w:val="nil"/>
              <w:bottom w:val="single" w:sz="4" w:space="0" w:color="auto"/>
              <w:right w:val="single" w:sz="4" w:space="0" w:color="auto"/>
            </w:tcBorders>
            <w:shd w:val="clear" w:color="auto" w:fill="auto"/>
            <w:vAlign w:val="center"/>
          </w:tcPr>
          <w:p w14:paraId="5A30B934" w14:textId="77777777" w:rsidR="008C0F6D" w:rsidRDefault="008C0F6D" w:rsidP="00756E22">
            <w:pPr>
              <w:jc w:val="center"/>
              <w:rPr>
                <w:color w:val="000000"/>
                <w:sz w:val="20"/>
                <w:szCs w:val="20"/>
              </w:rPr>
            </w:pPr>
            <w:r>
              <w:rPr>
                <w:color w:val="000000"/>
                <w:sz w:val="20"/>
                <w:szCs w:val="20"/>
              </w:rPr>
              <w:t>7 463,6</w:t>
            </w:r>
          </w:p>
        </w:tc>
        <w:tc>
          <w:tcPr>
            <w:tcW w:w="1451" w:type="dxa"/>
            <w:tcBorders>
              <w:top w:val="single" w:sz="4" w:space="0" w:color="auto"/>
              <w:left w:val="nil"/>
              <w:bottom w:val="single" w:sz="4" w:space="0" w:color="auto"/>
              <w:right w:val="single" w:sz="4" w:space="0" w:color="auto"/>
            </w:tcBorders>
            <w:shd w:val="clear" w:color="auto" w:fill="auto"/>
            <w:vAlign w:val="center"/>
          </w:tcPr>
          <w:p w14:paraId="1A3DD709" w14:textId="77777777" w:rsidR="008C0F6D" w:rsidRDefault="008C0F6D" w:rsidP="00756E22">
            <w:pPr>
              <w:jc w:val="center"/>
              <w:rPr>
                <w:color w:val="000000"/>
                <w:sz w:val="20"/>
                <w:szCs w:val="20"/>
              </w:rPr>
            </w:pPr>
            <w:r>
              <w:rPr>
                <w:color w:val="000000"/>
                <w:sz w:val="20"/>
                <w:szCs w:val="20"/>
              </w:rPr>
              <w:t>61,7</w:t>
            </w:r>
          </w:p>
        </w:tc>
      </w:tr>
    </w:tbl>
    <w:p w14:paraId="6DE24CF3" w14:textId="77777777" w:rsidR="008C0F6D" w:rsidRDefault="008C0F6D" w:rsidP="008C0F6D">
      <w:pPr>
        <w:ind w:firstLine="567"/>
        <w:jc w:val="both"/>
        <w:rPr>
          <w:bCs/>
        </w:rPr>
      </w:pPr>
      <w:r>
        <w:rPr>
          <w:bCs/>
        </w:rPr>
        <w:t>По данным предприятия, к нетарифным прочим услугам отнесены услуги по управлению многоквартирными домами с. Новиково и с. Третья Падь.</w:t>
      </w:r>
    </w:p>
    <w:p w14:paraId="7C4C1D6E" w14:textId="7C360FA7" w:rsidR="008C0F6D" w:rsidRDefault="008C0F6D" w:rsidP="008C0F6D">
      <w:pPr>
        <w:ind w:firstLine="567"/>
        <w:jc w:val="both"/>
        <w:rPr>
          <w:bCs/>
        </w:rPr>
      </w:pPr>
      <w:r>
        <w:rPr>
          <w:bCs/>
        </w:rPr>
        <w:t xml:space="preserve">Сумма обязательств за услуги предприятия за 2022 год составила 12 091,03 тыс. рублей, фактические поступления за финансовый год составили 7 463,6 тыс. рублей. Прирост задолженности за 2022 год составил 4 627,43 тыс. рублей, уровень собираемости составил 61,7 %. </w:t>
      </w:r>
    </w:p>
    <w:p w14:paraId="39DDBA6C" w14:textId="39F518E1" w:rsidR="008C0F6D" w:rsidRDefault="00DF1916" w:rsidP="008C0F6D">
      <w:pPr>
        <w:ind w:firstLine="567"/>
        <w:jc w:val="both"/>
        <w:rPr>
          <w:bCs/>
        </w:rPr>
      </w:pPr>
      <w:r>
        <w:rPr>
          <w:bCs/>
        </w:rPr>
        <w:t>По мнению предприятия, низкая собираемость обусловлена неплатежеспособностью населения, наличием аварийного жилья, непригодного для проживания.</w:t>
      </w:r>
    </w:p>
    <w:p w14:paraId="4FC2B950" w14:textId="77777777" w:rsidR="008C0F6D" w:rsidRDefault="008C0F6D" w:rsidP="008C0F6D">
      <w:pPr>
        <w:ind w:firstLine="567"/>
        <w:jc w:val="both"/>
        <w:rPr>
          <w:bCs/>
        </w:rPr>
      </w:pPr>
    </w:p>
    <w:p w14:paraId="2F447D36" w14:textId="32072A84" w:rsidR="0051088E" w:rsidRDefault="0051088E" w:rsidP="0051088E">
      <w:pPr>
        <w:autoSpaceDE w:val="0"/>
        <w:autoSpaceDN w:val="0"/>
        <w:adjustRightInd w:val="0"/>
        <w:ind w:firstLine="567"/>
        <w:jc w:val="both"/>
        <w:rPr>
          <w:rFonts w:eastAsia="Calibri"/>
        </w:rPr>
      </w:pPr>
      <w:r w:rsidRPr="00EB1D05">
        <w:rPr>
          <w:rFonts w:eastAsia="Calibri"/>
          <w:b/>
        </w:rPr>
        <w:t>В</w:t>
      </w:r>
      <w:r w:rsidR="005C5D42">
        <w:rPr>
          <w:rFonts w:eastAsia="Calibri"/>
          <w:b/>
        </w:rPr>
        <w:t>ыводы и предложения</w:t>
      </w:r>
      <w:r w:rsidRPr="00EB1D05">
        <w:rPr>
          <w:rFonts w:eastAsia="Calibri"/>
        </w:rPr>
        <w:t>:</w:t>
      </w:r>
    </w:p>
    <w:p w14:paraId="7DD12933" w14:textId="0BC969DE" w:rsidR="0051088E" w:rsidRPr="00EB1D05" w:rsidRDefault="0051088E" w:rsidP="0051088E">
      <w:pPr>
        <w:pStyle w:val="aff0"/>
        <w:ind w:firstLine="567"/>
      </w:pPr>
      <w:r>
        <w:t xml:space="preserve">1. </w:t>
      </w:r>
      <w:r w:rsidRPr="00EB1D05">
        <w:t>В 20</w:t>
      </w:r>
      <w:r>
        <w:t>22</w:t>
      </w:r>
      <w:r w:rsidRPr="00EB1D05">
        <w:t xml:space="preserve"> году наблюдается </w:t>
      </w:r>
      <w:r w:rsidR="00FB1989">
        <w:t>спад</w:t>
      </w:r>
      <w:r w:rsidRPr="00EB1D05">
        <w:t xml:space="preserve"> имущественного потенциала </w:t>
      </w:r>
      <w:r w:rsidR="00FB1989">
        <w:t>п</w:t>
      </w:r>
      <w:r w:rsidRPr="00EB1D05">
        <w:t>редприятия, что подтверждено у</w:t>
      </w:r>
      <w:r w:rsidR="00FB1989">
        <w:t>меньшением</w:t>
      </w:r>
      <w:r w:rsidRPr="00EB1D05">
        <w:t xml:space="preserve"> валюты баланса на конец анализируемого периода на </w:t>
      </w:r>
      <w:r w:rsidR="00FB1989">
        <w:t>54 986 т</w:t>
      </w:r>
      <w:r w:rsidRPr="00EB1D05">
        <w:t xml:space="preserve">ыс. рублей или на </w:t>
      </w:r>
      <w:r w:rsidR="00FB1989">
        <w:rPr>
          <w:lang w:eastAsia="ru-RU"/>
        </w:rPr>
        <w:t>42</w:t>
      </w:r>
      <w:r w:rsidRPr="00EB1D05">
        <w:t xml:space="preserve"> % и косвенно свидетельствует о </w:t>
      </w:r>
      <w:r w:rsidR="00FB1989">
        <w:t>сужении</w:t>
      </w:r>
      <w:r w:rsidRPr="00EB1D05">
        <w:t xml:space="preserve"> хозяйственного оборота.</w:t>
      </w:r>
    </w:p>
    <w:p w14:paraId="5C26774C" w14:textId="171A120A" w:rsidR="0051088E" w:rsidRPr="00EB1D05" w:rsidRDefault="0051088E" w:rsidP="0051088E">
      <w:pPr>
        <w:tabs>
          <w:tab w:val="left" w:pos="567"/>
        </w:tabs>
        <w:jc w:val="both"/>
      </w:pPr>
      <w:r w:rsidRPr="00EB1D05">
        <w:t xml:space="preserve">      </w:t>
      </w:r>
      <w:r>
        <w:t xml:space="preserve">  </w:t>
      </w:r>
      <w:r w:rsidRPr="00EB1D05">
        <w:t xml:space="preserve"> 2. По</w:t>
      </w:r>
      <w:r w:rsidR="00FB1989">
        <w:t>нижение</w:t>
      </w:r>
      <w:r w:rsidRPr="00EB1D05">
        <w:t xml:space="preserve"> независимости </w:t>
      </w:r>
      <w:r w:rsidR="00FB1989">
        <w:t>п</w:t>
      </w:r>
      <w:r w:rsidRPr="00EB1D05">
        <w:t>редприятия, так как с</w:t>
      </w:r>
      <w:r w:rsidRPr="00EB1D05">
        <w:rPr>
          <w:shd w:val="clear" w:color="auto" w:fill="FFFFFF"/>
        </w:rPr>
        <w:t xml:space="preserve">обственный капитал </w:t>
      </w:r>
      <w:r w:rsidRPr="00EB1D05">
        <w:rPr>
          <w:bCs/>
        </w:rPr>
        <w:t>на конец отчетного периода</w:t>
      </w:r>
      <w:r w:rsidRPr="00EB1D05">
        <w:t xml:space="preserve"> </w:t>
      </w:r>
      <w:r w:rsidRPr="00EB1D05">
        <w:rPr>
          <w:shd w:val="clear" w:color="auto" w:fill="FFFFFF"/>
        </w:rPr>
        <w:t>у</w:t>
      </w:r>
      <w:r w:rsidR="00FB1989">
        <w:rPr>
          <w:shd w:val="clear" w:color="auto" w:fill="FFFFFF"/>
        </w:rPr>
        <w:t>меньшился</w:t>
      </w:r>
      <w:r w:rsidRPr="00EB1D05">
        <w:rPr>
          <w:shd w:val="clear" w:color="auto" w:fill="FFFFFF"/>
        </w:rPr>
        <w:t xml:space="preserve"> на </w:t>
      </w:r>
      <w:r w:rsidR="00FB1989">
        <w:rPr>
          <w:shd w:val="clear" w:color="auto" w:fill="FFFFFF"/>
        </w:rPr>
        <w:t xml:space="preserve">9 126 </w:t>
      </w:r>
      <w:r w:rsidRPr="00EB1D05">
        <w:t xml:space="preserve">тыс. рублей или </w:t>
      </w:r>
      <w:r w:rsidRPr="00EB1D05">
        <w:rPr>
          <w:shd w:val="clear" w:color="auto" w:fill="FFFFFF"/>
        </w:rPr>
        <w:t xml:space="preserve">на </w:t>
      </w:r>
      <w:r w:rsidR="00FB1989">
        <w:rPr>
          <w:shd w:val="clear" w:color="auto" w:fill="FFFFFF"/>
        </w:rPr>
        <w:t>21</w:t>
      </w:r>
      <w:r w:rsidRPr="00EB1D05">
        <w:rPr>
          <w:shd w:val="clear" w:color="auto" w:fill="FFFFFF"/>
        </w:rPr>
        <w:t xml:space="preserve"> % (</w:t>
      </w:r>
      <w:r w:rsidR="00FB1989">
        <w:rPr>
          <w:shd w:val="clear" w:color="auto" w:fill="FFFFFF"/>
        </w:rPr>
        <w:t xml:space="preserve">отрицательный </w:t>
      </w:r>
      <w:r w:rsidRPr="00EB1D05">
        <w:rPr>
          <w:shd w:val="clear" w:color="auto" w:fill="FFFFFF"/>
        </w:rPr>
        <w:t xml:space="preserve">показатель), его доля в структуре пассива баланса составила </w:t>
      </w:r>
      <w:r w:rsidR="00FB1989">
        <w:rPr>
          <w:shd w:val="clear" w:color="auto" w:fill="FFFFFF"/>
        </w:rPr>
        <w:t>45</w:t>
      </w:r>
      <w:r w:rsidRPr="00EB1D05">
        <w:rPr>
          <w:shd w:val="clear" w:color="auto" w:fill="FFFFFF"/>
        </w:rPr>
        <w:t xml:space="preserve"> %, д</w:t>
      </w:r>
      <w:r w:rsidRPr="00EB1D05">
        <w:t xml:space="preserve">оля заемного капитала соответственно составила </w:t>
      </w:r>
      <w:r w:rsidR="00FB1989">
        <w:t>55</w:t>
      </w:r>
      <w:r w:rsidRPr="00EB1D05">
        <w:t xml:space="preserve"> % - краткосрочные обязательства. </w:t>
      </w:r>
    </w:p>
    <w:p w14:paraId="4970F01A" w14:textId="2037A910" w:rsidR="00FB1989" w:rsidRDefault="0051088E" w:rsidP="0051088E">
      <w:pPr>
        <w:ind w:firstLine="567"/>
        <w:jc w:val="both"/>
      </w:pPr>
      <w:r w:rsidRPr="00EB1D05">
        <w:t>3. За 20</w:t>
      </w:r>
      <w:r w:rsidR="00FB1989">
        <w:t>22</w:t>
      </w:r>
      <w:r w:rsidRPr="00EB1D05">
        <w:t xml:space="preserve"> год </w:t>
      </w:r>
      <w:r w:rsidR="00FB1989">
        <w:t>убыток</w:t>
      </w:r>
      <w:r w:rsidRPr="00EB1D05">
        <w:t xml:space="preserve"> от продаж составил </w:t>
      </w:r>
      <w:r w:rsidR="00FB1989">
        <w:t xml:space="preserve">45 199 </w:t>
      </w:r>
      <w:r w:rsidRPr="00EB1D05">
        <w:t>тыс. руб</w:t>
      </w:r>
      <w:r w:rsidR="00FB1989">
        <w:t>лей</w:t>
      </w:r>
      <w:r w:rsidRPr="00EB1D05">
        <w:t xml:space="preserve">, </w:t>
      </w:r>
      <w:r w:rsidR="00FB1989">
        <w:t>как и в прошлом отчетном периоде</w:t>
      </w:r>
      <w:r w:rsidR="005C5D42">
        <w:t xml:space="preserve">, </w:t>
      </w:r>
      <w:r w:rsidR="00375322">
        <w:t>сложившийся в</w:t>
      </w:r>
      <w:r w:rsidR="00532809">
        <w:t xml:space="preserve"> размере 431 887 тыс. рублей</w:t>
      </w:r>
      <w:r w:rsidR="00FB1989">
        <w:t>.</w:t>
      </w:r>
    </w:p>
    <w:p w14:paraId="15A3DE78" w14:textId="4132733B" w:rsidR="0051088E" w:rsidRPr="00EB1D05" w:rsidRDefault="0051088E" w:rsidP="0051088E">
      <w:pPr>
        <w:tabs>
          <w:tab w:val="left" w:pos="567"/>
        </w:tabs>
        <w:ind w:firstLine="567"/>
        <w:jc w:val="both"/>
        <w:rPr>
          <w:rFonts w:eastAsiaTheme="minorEastAsia"/>
        </w:rPr>
      </w:pPr>
      <w:r w:rsidRPr="00EB1D05">
        <w:rPr>
          <w:rFonts w:eastAsiaTheme="minorEastAsia"/>
        </w:rPr>
        <w:t xml:space="preserve">4. </w:t>
      </w:r>
      <w:r w:rsidR="00FB1989">
        <w:rPr>
          <w:rFonts w:eastAsiaTheme="minorEastAsia"/>
        </w:rPr>
        <w:t>Снижение</w:t>
      </w:r>
      <w:r w:rsidRPr="00EB1D05">
        <w:rPr>
          <w:rFonts w:eastAsiaTheme="minorEastAsia"/>
        </w:rPr>
        <w:t xml:space="preserve"> по сравнению с</w:t>
      </w:r>
      <w:r w:rsidR="003D57C7">
        <w:rPr>
          <w:rFonts w:eastAsiaTheme="minorEastAsia"/>
        </w:rPr>
        <w:t xml:space="preserve"> прошлым отчетным </w:t>
      </w:r>
      <w:r w:rsidRPr="00EB1D05">
        <w:rPr>
          <w:rFonts w:eastAsiaTheme="minorEastAsia"/>
        </w:rPr>
        <w:t>периодом</w:t>
      </w:r>
      <w:r w:rsidR="003D57C7">
        <w:rPr>
          <w:rFonts w:eastAsiaTheme="minorEastAsia"/>
        </w:rPr>
        <w:t xml:space="preserve"> </w:t>
      </w:r>
      <w:r w:rsidRPr="00EB1D05">
        <w:rPr>
          <w:rFonts w:eastAsiaTheme="minorEastAsia"/>
        </w:rPr>
        <w:t xml:space="preserve">выручки от продаж, так и расходов по обычным видам деятельности на </w:t>
      </w:r>
      <w:r w:rsidR="00FB1989">
        <w:rPr>
          <w:rFonts w:eastAsiaTheme="minorEastAsia"/>
        </w:rPr>
        <w:t xml:space="preserve">356 469 </w:t>
      </w:r>
      <w:r w:rsidRPr="00EB1D05">
        <w:rPr>
          <w:rFonts w:eastAsiaTheme="minorEastAsia"/>
        </w:rPr>
        <w:t xml:space="preserve">тыс. рублей и </w:t>
      </w:r>
      <w:r w:rsidR="00FB1989">
        <w:rPr>
          <w:rFonts w:eastAsiaTheme="minorEastAsia"/>
        </w:rPr>
        <w:t>743 157</w:t>
      </w:r>
      <w:r w:rsidRPr="00EB1D05">
        <w:rPr>
          <w:rFonts w:eastAsiaTheme="minorEastAsia"/>
        </w:rPr>
        <w:t xml:space="preserve"> тыс. руб. соответственно. По сравнению с прошлым периодом   изменение расходов </w:t>
      </w:r>
      <w:r w:rsidR="00FB1989">
        <w:rPr>
          <w:rFonts w:eastAsiaTheme="minorEastAsia"/>
        </w:rPr>
        <w:t xml:space="preserve">(-92 %) </w:t>
      </w:r>
      <w:r w:rsidRPr="00EB1D05">
        <w:rPr>
          <w:rFonts w:eastAsiaTheme="minorEastAsia"/>
        </w:rPr>
        <w:t>опережает изменение выручки (</w:t>
      </w:r>
      <w:r w:rsidR="00FB1989">
        <w:rPr>
          <w:rFonts w:eastAsiaTheme="minorEastAsia"/>
        </w:rPr>
        <w:t>- 95</w:t>
      </w:r>
      <w:r w:rsidRPr="00EB1D05">
        <w:rPr>
          <w:rFonts w:eastAsiaTheme="minorEastAsia"/>
        </w:rPr>
        <w:t xml:space="preserve"> %)</w:t>
      </w:r>
      <w:r w:rsidR="00FB1989">
        <w:rPr>
          <w:rFonts w:eastAsiaTheme="minorEastAsia"/>
        </w:rPr>
        <w:t xml:space="preserve"> на 3 процентных пункта</w:t>
      </w:r>
      <w:r w:rsidRPr="00EB1D05">
        <w:rPr>
          <w:rFonts w:eastAsiaTheme="minorEastAsia"/>
        </w:rPr>
        <w:t>.</w:t>
      </w:r>
    </w:p>
    <w:p w14:paraId="4A9A5C43" w14:textId="7C66E615" w:rsidR="0051088E" w:rsidRPr="00EB1D05" w:rsidRDefault="0051088E" w:rsidP="0051088E">
      <w:pPr>
        <w:ind w:firstLine="567"/>
        <w:jc w:val="both"/>
        <w:rPr>
          <w:rFonts w:eastAsiaTheme="minorEastAsia"/>
        </w:rPr>
      </w:pPr>
      <w:r w:rsidRPr="00EB1D05">
        <w:rPr>
          <w:rFonts w:eastAsiaTheme="minorEastAsia"/>
        </w:rPr>
        <w:t xml:space="preserve">5. </w:t>
      </w:r>
      <w:r w:rsidR="00FB1989">
        <w:rPr>
          <w:rFonts w:eastAsiaTheme="minorEastAsia"/>
        </w:rPr>
        <w:t>Прибыль</w:t>
      </w:r>
      <w:r w:rsidRPr="00EB1D05">
        <w:rPr>
          <w:rFonts w:eastAsiaTheme="minorEastAsia"/>
        </w:rPr>
        <w:t xml:space="preserve"> от прочих операций за 20</w:t>
      </w:r>
      <w:r w:rsidR="00FB1989">
        <w:rPr>
          <w:rFonts w:eastAsiaTheme="minorEastAsia"/>
        </w:rPr>
        <w:t>22</w:t>
      </w:r>
      <w:r w:rsidRPr="00EB1D05">
        <w:rPr>
          <w:rFonts w:eastAsiaTheme="minorEastAsia"/>
        </w:rPr>
        <w:t xml:space="preserve"> год составил </w:t>
      </w:r>
      <w:r w:rsidR="00FB1989">
        <w:rPr>
          <w:rFonts w:eastAsiaTheme="minorEastAsia"/>
        </w:rPr>
        <w:t xml:space="preserve">31 836 </w:t>
      </w:r>
      <w:r w:rsidRPr="00EB1D05">
        <w:rPr>
          <w:rFonts w:eastAsiaTheme="minorEastAsia"/>
        </w:rPr>
        <w:t xml:space="preserve">тыс. рублей, что на </w:t>
      </w:r>
      <w:r w:rsidR="00FB1989">
        <w:rPr>
          <w:rFonts w:eastAsiaTheme="minorEastAsia"/>
        </w:rPr>
        <w:t xml:space="preserve">378 844 тыс. </w:t>
      </w:r>
      <w:r w:rsidRPr="00EB1D05">
        <w:rPr>
          <w:rFonts w:eastAsiaTheme="minorEastAsia"/>
        </w:rPr>
        <w:t>рублей (</w:t>
      </w:r>
      <w:r w:rsidR="00FB1989">
        <w:rPr>
          <w:rFonts w:eastAsiaTheme="minorEastAsia"/>
        </w:rPr>
        <w:t>92</w:t>
      </w:r>
      <w:r w:rsidRPr="00EB1D05">
        <w:rPr>
          <w:rFonts w:eastAsiaTheme="minorEastAsia"/>
        </w:rPr>
        <w:t xml:space="preserve"> %) меньше, чем </w:t>
      </w:r>
      <w:r w:rsidR="00FB1989">
        <w:rPr>
          <w:rFonts w:eastAsiaTheme="minorEastAsia"/>
        </w:rPr>
        <w:t xml:space="preserve">прибыль </w:t>
      </w:r>
      <w:r w:rsidRPr="00EB1D05">
        <w:rPr>
          <w:rFonts w:eastAsiaTheme="minorEastAsia"/>
        </w:rPr>
        <w:t>за аналогичный период прошлого года</w:t>
      </w:r>
      <w:r w:rsidR="001B1432">
        <w:rPr>
          <w:rFonts w:eastAsiaTheme="minorEastAsia"/>
        </w:rPr>
        <w:t xml:space="preserve">, причем </w:t>
      </w:r>
      <w:r w:rsidR="00F22FAD">
        <w:rPr>
          <w:rFonts w:eastAsiaTheme="minorEastAsia"/>
        </w:rPr>
        <w:t>прочие доходы уменьшились на 87 %, а прочие расходы только на 30 %. Снижение доходности по прочим операциям превысило снижение расходов по прочим операциям в половину раза (на 57 %).</w:t>
      </w:r>
    </w:p>
    <w:p w14:paraId="1ED258CC" w14:textId="70444462" w:rsidR="0051088E" w:rsidRPr="00EB1D05" w:rsidRDefault="0051088E" w:rsidP="0051088E">
      <w:pPr>
        <w:pStyle w:val="aff0"/>
        <w:ind w:firstLine="567"/>
      </w:pPr>
      <w:r w:rsidRPr="00EB1D05">
        <w:lastRenderedPageBreak/>
        <w:t xml:space="preserve">6. Конечный финансовый результат деятельности </w:t>
      </w:r>
      <w:r w:rsidR="00F22FAD">
        <w:t>п</w:t>
      </w:r>
      <w:r w:rsidRPr="00EB1D05">
        <w:t>редприятия за 20</w:t>
      </w:r>
      <w:r w:rsidR="00F22FAD">
        <w:t>22</w:t>
      </w:r>
      <w:r w:rsidRPr="00EB1D05">
        <w:t xml:space="preserve"> год – чист</w:t>
      </w:r>
      <w:r w:rsidR="00F22FAD">
        <w:t xml:space="preserve">ый убыток </w:t>
      </w:r>
      <w:r w:rsidRPr="00EB1D05">
        <w:t xml:space="preserve">в сумме </w:t>
      </w:r>
      <w:r w:rsidR="00F22FAD">
        <w:t xml:space="preserve">13 379 </w:t>
      </w:r>
      <w:r w:rsidRPr="00EB1D05">
        <w:t xml:space="preserve">тыс. рублей, что на </w:t>
      </w:r>
      <w:r w:rsidR="00F22FAD">
        <w:t>7 154 т</w:t>
      </w:r>
      <w:r w:rsidRPr="00EB1D05">
        <w:t xml:space="preserve">ыс. рублей </w:t>
      </w:r>
      <w:r w:rsidR="00F22FAD">
        <w:t>меньше</w:t>
      </w:r>
      <w:r w:rsidRPr="00EB1D05">
        <w:t xml:space="preserve"> аналогичного периода прошлого года (</w:t>
      </w:r>
      <w:r w:rsidR="00F22FAD">
        <w:t xml:space="preserve">чистый убыток составил 20 533 </w:t>
      </w:r>
      <w:r w:rsidRPr="00EB1D05">
        <w:t>тыс. рублей).</w:t>
      </w:r>
    </w:p>
    <w:p w14:paraId="06A55784" w14:textId="701C2378" w:rsidR="0051088E" w:rsidRPr="00EB1D05" w:rsidRDefault="0051088E" w:rsidP="0051088E">
      <w:pPr>
        <w:pStyle w:val="aff0"/>
        <w:ind w:firstLine="567"/>
      </w:pPr>
      <w:r w:rsidRPr="00EB1D05">
        <w:t>7. О</w:t>
      </w:r>
      <w:r w:rsidRPr="00EB1D05">
        <w:rPr>
          <w:rFonts w:eastAsia="Calibri"/>
        </w:rPr>
        <w:t xml:space="preserve">ценка финансовой устойчивости </w:t>
      </w:r>
      <w:r w:rsidR="00532809">
        <w:rPr>
          <w:rFonts w:eastAsia="Calibri"/>
        </w:rPr>
        <w:t>п</w:t>
      </w:r>
      <w:r w:rsidRPr="00EB1D05">
        <w:rPr>
          <w:rFonts w:eastAsia="Calibri"/>
        </w:rPr>
        <w:t xml:space="preserve">редприятия в зависимости от степени обеспеченности запасов источниками их формирования (абсолютные показатели финансовой устойчивости) </w:t>
      </w:r>
      <w:r w:rsidRPr="00EB1D05">
        <w:t xml:space="preserve">характеризуется как </w:t>
      </w:r>
      <w:r w:rsidR="003D57C7">
        <w:t xml:space="preserve">абсолютно </w:t>
      </w:r>
      <w:r w:rsidRPr="00EB1D05">
        <w:t xml:space="preserve">устойчивое. </w:t>
      </w:r>
    </w:p>
    <w:p w14:paraId="101B086C" w14:textId="78CB3082" w:rsidR="0051088E" w:rsidRPr="00EB1D05" w:rsidRDefault="0051088E" w:rsidP="0051088E">
      <w:pPr>
        <w:pStyle w:val="aff0"/>
        <w:ind w:firstLine="567"/>
      </w:pPr>
      <w:r w:rsidRPr="00EB1D05">
        <w:rPr>
          <w:rFonts w:eastAsia="Calibri"/>
        </w:rPr>
        <w:t xml:space="preserve">8. Оценка финансовой устойчивости </w:t>
      </w:r>
      <w:r w:rsidR="00532809">
        <w:rPr>
          <w:rFonts w:eastAsia="Calibri"/>
        </w:rPr>
        <w:t>п</w:t>
      </w:r>
      <w:r w:rsidRPr="00EB1D05">
        <w:rPr>
          <w:rFonts w:eastAsia="Calibri"/>
        </w:rPr>
        <w:t xml:space="preserve">редприятия </w:t>
      </w:r>
      <w:r w:rsidRPr="00EB1D05">
        <w:t xml:space="preserve">с помощью системы финансовых коэффициентов </w:t>
      </w:r>
      <w:r w:rsidRPr="00EB1D05">
        <w:rPr>
          <w:rFonts w:eastAsia="Calibri"/>
        </w:rPr>
        <w:t xml:space="preserve">финансовой устойчивости </w:t>
      </w:r>
      <w:r w:rsidRPr="00EB1D05">
        <w:t xml:space="preserve">(относительных показателей) показала, что на конец анализируемого периода из десяти показателей финансовой устойчивости </w:t>
      </w:r>
      <w:r w:rsidR="00532809">
        <w:t>п</w:t>
      </w:r>
      <w:r w:rsidRPr="00EB1D05">
        <w:t xml:space="preserve">редприятия </w:t>
      </w:r>
      <w:r w:rsidR="00AA768E">
        <w:t xml:space="preserve">только четыре </w:t>
      </w:r>
      <w:r w:rsidRPr="00EB1D05">
        <w:t xml:space="preserve">соответствуют нормативным значениям. </w:t>
      </w:r>
    </w:p>
    <w:p w14:paraId="781EC3D0" w14:textId="090E25AE" w:rsidR="0051088E" w:rsidRPr="00EB1D05" w:rsidRDefault="0051088E" w:rsidP="0051088E">
      <w:pPr>
        <w:pStyle w:val="aff0"/>
        <w:tabs>
          <w:tab w:val="left" w:pos="851"/>
        </w:tabs>
        <w:ind w:firstLine="0"/>
      </w:pPr>
      <w:r w:rsidRPr="00EB1D05">
        <w:rPr>
          <w:rFonts w:eastAsia="Calibri"/>
        </w:rPr>
        <w:t xml:space="preserve">      </w:t>
      </w:r>
      <w:r>
        <w:rPr>
          <w:rFonts w:eastAsia="Calibri"/>
        </w:rPr>
        <w:t xml:space="preserve">   </w:t>
      </w:r>
      <w:r w:rsidRPr="00EB1D05">
        <w:rPr>
          <w:rFonts w:eastAsia="Calibri"/>
        </w:rPr>
        <w:t>9.</w:t>
      </w:r>
      <w:r>
        <w:rPr>
          <w:rFonts w:eastAsia="Calibri"/>
        </w:rPr>
        <w:t xml:space="preserve"> </w:t>
      </w:r>
      <w:r w:rsidRPr="00EB1D05">
        <w:rPr>
          <w:rFonts w:eastAsia="Calibri"/>
        </w:rPr>
        <w:t xml:space="preserve">Оценка финансовой устойчивости </w:t>
      </w:r>
      <w:r w:rsidR="00532809">
        <w:rPr>
          <w:rFonts w:eastAsia="Calibri"/>
        </w:rPr>
        <w:t>п</w:t>
      </w:r>
      <w:r w:rsidRPr="00EB1D05">
        <w:rPr>
          <w:rFonts w:eastAsia="Calibri"/>
        </w:rPr>
        <w:t xml:space="preserve">редприятия </w:t>
      </w:r>
      <w:r w:rsidRPr="00EB1D05">
        <w:t xml:space="preserve">с помощью системы финансовых коэффициентов ликвидности (относительных показателей), </w:t>
      </w:r>
      <w:r w:rsidRPr="00EB1D05">
        <w:rPr>
          <w:rFonts w:eastAsia="Calibri"/>
        </w:rPr>
        <w:t xml:space="preserve">характеризующих способность </w:t>
      </w:r>
      <w:r w:rsidR="00532809">
        <w:rPr>
          <w:rFonts w:eastAsia="Calibri"/>
        </w:rPr>
        <w:t>п</w:t>
      </w:r>
      <w:r w:rsidRPr="00EB1D05">
        <w:rPr>
          <w:rFonts w:eastAsia="Calibri"/>
        </w:rPr>
        <w:t>редприятия удовлетворять претензии краткосрочных и долгосрочных обязательств, показала,</w:t>
      </w:r>
      <w:r w:rsidRPr="00EB1D05">
        <w:t xml:space="preserve"> что из трех показателей финансовой устойчивости два не соответствует нормативному значению. </w:t>
      </w:r>
    </w:p>
    <w:p w14:paraId="4F4B05B0" w14:textId="614C9546" w:rsidR="0051088E" w:rsidRPr="00EB1D05" w:rsidRDefault="0051088E" w:rsidP="0051088E">
      <w:pPr>
        <w:pStyle w:val="af3"/>
        <w:jc w:val="both"/>
        <w:rPr>
          <w:rFonts w:ascii="Times New Roman" w:hAnsi="Times New Roman" w:cs="Times New Roman"/>
        </w:rPr>
      </w:pPr>
      <w:r>
        <w:rPr>
          <w:rFonts w:ascii="Times New Roman" w:hAnsi="Times New Roman" w:cs="Times New Roman"/>
        </w:rPr>
        <w:t xml:space="preserve">         </w:t>
      </w:r>
      <w:r w:rsidRPr="00EB1D05">
        <w:rPr>
          <w:rFonts w:ascii="Times New Roman" w:hAnsi="Times New Roman" w:cs="Times New Roman"/>
        </w:rPr>
        <w:t xml:space="preserve">10. Результатом оценки значения основных показателей финансового положения и результатов деятельности </w:t>
      </w:r>
      <w:r w:rsidR="00532809">
        <w:rPr>
          <w:rFonts w:ascii="Times New Roman" w:hAnsi="Times New Roman" w:cs="Times New Roman"/>
        </w:rPr>
        <w:t>п</w:t>
      </w:r>
      <w:r w:rsidRPr="00EB1D05">
        <w:rPr>
          <w:rFonts w:ascii="Times New Roman" w:hAnsi="Times New Roman" w:cs="Times New Roman"/>
        </w:rPr>
        <w:t xml:space="preserve">редприятия является: </w:t>
      </w:r>
    </w:p>
    <w:p w14:paraId="0C2605FC" w14:textId="34D80FE7" w:rsidR="0051088E" w:rsidRPr="00EB1D05" w:rsidRDefault="0051088E" w:rsidP="0051088E">
      <w:pPr>
        <w:pStyle w:val="af3"/>
        <w:ind w:firstLine="567"/>
        <w:jc w:val="both"/>
        <w:rPr>
          <w:rFonts w:ascii="Times New Roman" w:hAnsi="Times New Roman" w:cs="Times New Roman"/>
        </w:rPr>
      </w:pPr>
      <w:r>
        <w:rPr>
          <w:rFonts w:ascii="Times New Roman" w:hAnsi="Times New Roman" w:cs="Times New Roman"/>
        </w:rPr>
        <w:t xml:space="preserve">- </w:t>
      </w:r>
      <w:r w:rsidRPr="00EB1D05">
        <w:rPr>
          <w:rFonts w:ascii="Times New Roman" w:hAnsi="Times New Roman" w:cs="Times New Roman"/>
        </w:rPr>
        <w:t xml:space="preserve">финансовое положение </w:t>
      </w:r>
      <w:r w:rsidR="00532809">
        <w:rPr>
          <w:rFonts w:ascii="Times New Roman" w:hAnsi="Times New Roman" w:cs="Times New Roman"/>
        </w:rPr>
        <w:t>п</w:t>
      </w:r>
      <w:r w:rsidRPr="00EB1D05">
        <w:rPr>
          <w:rFonts w:ascii="Times New Roman" w:hAnsi="Times New Roman" w:cs="Times New Roman"/>
        </w:rPr>
        <w:t xml:space="preserve">редприятия характеризуется как </w:t>
      </w:r>
      <w:r w:rsidR="00532809">
        <w:rPr>
          <w:rFonts w:ascii="Times New Roman" w:hAnsi="Times New Roman" w:cs="Times New Roman"/>
        </w:rPr>
        <w:t>не</w:t>
      </w:r>
      <w:r w:rsidRPr="00EB1D05">
        <w:rPr>
          <w:rFonts w:ascii="Times New Roman" w:hAnsi="Times New Roman" w:cs="Times New Roman"/>
        </w:rPr>
        <w:t xml:space="preserve">удовлетворительное, так как основное количество показателей </w:t>
      </w:r>
      <w:r w:rsidR="00532809">
        <w:rPr>
          <w:rFonts w:ascii="Times New Roman" w:hAnsi="Times New Roman" w:cs="Times New Roman"/>
        </w:rPr>
        <w:t>п</w:t>
      </w:r>
      <w:r w:rsidRPr="00EB1D05">
        <w:rPr>
          <w:rFonts w:ascii="Times New Roman" w:hAnsi="Times New Roman" w:cs="Times New Roman"/>
        </w:rPr>
        <w:t xml:space="preserve">редприятия не укладывается в нормативные значения; </w:t>
      </w:r>
    </w:p>
    <w:p w14:paraId="29C04E3E" w14:textId="4FA2037A" w:rsidR="0051088E" w:rsidRPr="00025E0C" w:rsidRDefault="0051088E" w:rsidP="0051088E">
      <w:pPr>
        <w:pStyle w:val="af3"/>
        <w:ind w:firstLine="567"/>
        <w:jc w:val="both"/>
        <w:rPr>
          <w:rFonts w:ascii="Times New Roman" w:hAnsi="Times New Roman" w:cs="Times New Roman"/>
          <w:color w:val="auto"/>
        </w:rPr>
      </w:pPr>
      <w:r w:rsidRPr="00025E0C">
        <w:rPr>
          <w:rFonts w:ascii="Times New Roman" w:hAnsi="Times New Roman" w:cs="Times New Roman"/>
          <w:color w:val="auto"/>
        </w:rPr>
        <w:t xml:space="preserve">- финансовые результаты деятельности предприятия характеризуются как </w:t>
      </w:r>
      <w:r w:rsidR="00532809" w:rsidRPr="00025E0C">
        <w:rPr>
          <w:rFonts w:ascii="Times New Roman" w:hAnsi="Times New Roman" w:cs="Times New Roman"/>
          <w:color w:val="auto"/>
        </w:rPr>
        <w:t>неудовлетворительные</w:t>
      </w:r>
      <w:r w:rsidRPr="00025E0C">
        <w:rPr>
          <w:rFonts w:ascii="Times New Roman" w:hAnsi="Times New Roman" w:cs="Times New Roman"/>
          <w:color w:val="auto"/>
        </w:rPr>
        <w:t xml:space="preserve">. </w:t>
      </w:r>
    </w:p>
    <w:p w14:paraId="5186751E" w14:textId="4734ACCA" w:rsidR="0051088E" w:rsidRPr="00025E0C" w:rsidRDefault="0051088E" w:rsidP="0051088E">
      <w:pPr>
        <w:pStyle w:val="af3"/>
        <w:ind w:firstLine="567"/>
        <w:jc w:val="both"/>
        <w:rPr>
          <w:rFonts w:ascii="Times New Roman" w:hAnsi="Times New Roman" w:cs="Times New Roman"/>
          <w:color w:val="auto"/>
        </w:rPr>
      </w:pPr>
      <w:r w:rsidRPr="00025E0C">
        <w:rPr>
          <w:rFonts w:ascii="Times New Roman" w:hAnsi="Times New Roman" w:cs="Times New Roman"/>
          <w:color w:val="auto"/>
        </w:rPr>
        <w:t>11. Итоговая оценка финансового состояния предприятия оценивается как «неудовлетворительное».</w:t>
      </w:r>
    </w:p>
    <w:p w14:paraId="41500792" w14:textId="5F1A56FB" w:rsidR="00613AFF" w:rsidRPr="00025E0C" w:rsidRDefault="00532809" w:rsidP="00315D5B">
      <w:pPr>
        <w:pStyle w:val="af3"/>
        <w:ind w:firstLine="567"/>
        <w:jc w:val="both"/>
        <w:rPr>
          <w:color w:val="auto"/>
        </w:rPr>
      </w:pPr>
      <w:r w:rsidRPr="00025E0C">
        <w:rPr>
          <w:rFonts w:ascii="Times New Roman" w:hAnsi="Times New Roman" w:cs="Times New Roman"/>
          <w:color w:val="auto"/>
        </w:rPr>
        <w:t xml:space="preserve">12. </w:t>
      </w:r>
      <w:r w:rsidR="005F6B73" w:rsidRPr="00025E0C">
        <w:rPr>
          <w:rFonts w:ascii="Times New Roman" w:hAnsi="Times New Roman" w:cs="Times New Roman"/>
          <w:color w:val="auto"/>
        </w:rPr>
        <w:t>В соответствии с Федеральным законом от 26.10.2002 № 127-ФЗ «О несостоятельности (банкротстве)» п</w:t>
      </w:r>
      <w:r w:rsidR="005D5C96" w:rsidRPr="00025E0C">
        <w:rPr>
          <w:rFonts w:ascii="Times New Roman" w:hAnsi="Times New Roman" w:cs="Times New Roman"/>
          <w:color w:val="auto"/>
        </w:rPr>
        <w:t xml:space="preserve">редприятие имеет признаки несостоятельности, </w:t>
      </w:r>
      <w:r w:rsidR="00315D5B" w:rsidRPr="00025E0C">
        <w:rPr>
          <w:rFonts w:ascii="Times New Roman" w:hAnsi="Times New Roman" w:cs="Times New Roman"/>
          <w:color w:val="auto"/>
        </w:rPr>
        <w:t>так как, имеет кредиторскую задолженность со сроком более трех</w:t>
      </w:r>
      <w:r w:rsidR="005F6B73" w:rsidRPr="00025E0C">
        <w:rPr>
          <w:rFonts w:ascii="Times New Roman" w:hAnsi="Times New Roman" w:cs="Times New Roman"/>
          <w:color w:val="auto"/>
        </w:rPr>
        <w:t xml:space="preserve"> месяцев, кроме того, недостаток свободных средств, низкий уровень ликвидности активов, отрицательную рентабельность услуг.</w:t>
      </w:r>
    </w:p>
    <w:p w14:paraId="36E3DDD4" w14:textId="77777777" w:rsidR="00613AFF" w:rsidRPr="00025E0C" w:rsidRDefault="00613AFF" w:rsidP="00B731BC">
      <w:pPr>
        <w:pStyle w:val="21"/>
        <w:tabs>
          <w:tab w:val="left" w:pos="567"/>
        </w:tabs>
        <w:spacing w:after="0" w:line="240" w:lineRule="auto"/>
        <w:jc w:val="both"/>
      </w:pPr>
    </w:p>
    <w:p w14:paraId="1409F4A4" w14:textId="75FCC0C5" w:rsidR="00D83424" w:rsidRPr="00025E0C" w:rsidRDefault="00D83424" w:rsidP="00375322">
      <w:pPr>
        <w:ind w:firstLine="567"/>
        <w:jc w:val="both"/>
      </w:pPr>
      <w:r w:rsidRPr="00025E0C">
        <w:t xml:space="preserve">В результате анализа деятельности </w:t>
      </w:r>
      <w:r w:rsidR="00A45F05" w:rsidRPr="00025E0C">
        <w:t>предприятия</w:t>
      </w:r>
      <w:r w:rsidRPr="00025E0C">
        <w:t xml:space="preserve"> было выявлено, что устойчивость компании относится к </w:t>
      </w:r>
      <w:r w:rsidR="00A45F05" w:rsidRPr="00025E0C">
        <w:t>критическому</w:t>
      </w:r>
      <w:r w:rsidRPr="00025E0C">
        <w:t xml:space="preserve"> типу или близка к нему</w:t>
      </w:r>
      <w:r w:rsidR="00A45F05" w:rsidRPr="00025E0C">
        <w:t>, имеющ</w:t>
      </w:r>
      <w:r w:rsidR="004D3F29">
        <w:t>ая</w:t>
      </w:r>
      <w:r w:rsidR="00A45F05" w:rsidRPr="00025E0C">
        <w:t xml:space="preserve"> </w:t>
      </w:r>
      <w:r w:rsidRPr="00025E0C">
        <w:t xml:space="preserve">отрицательные тенденции, такие как: критическая ликвидность баланса (практически нет возможности покрыть все обязательства), недостаток собственных средств, а также высокая доля дебиторской </w:t>
      </w:r>
      <w:r w:rsidR="00A45F05" w:rsidRPr="00025E0C">
        <w:t xml:space="preserve">и кредиторской </w:t>
      </w:r>
      <w:r w:rsidRPr="00025E0C">
        <w:t>задолженности, имеющей тенденцию к увеличению срока погашения и замедлению оборачиваемости.</w:t>
      </w:r>
    </w:p>
    <w:p w14:paraId="5CFB05E0" w14:textId="77777777" w:rsidR="00D83424" w:rsidRPr="00025E0C" w:rsidRDefault="00D83424" w:rsidP="00375322">
      <w:pPr>
        <w:ind w:firstLine="567"/>
        <w:jc w:val="both"/>
      </w:pPr>
      <w:r w:rsidRPr="00025E0C">
        <w:t>На основании выявленных проблем можно предложить следующие мероприятия по их решению:</w:t>
      </w:r>
    </w:p>
    <w:p w14:paraId="251D5B76" w14:textId="77777777" w:rsidR="00D83424" w:rsidRPr="00025E0C" w:rsidRDefault="00D83424" w:rsidP="00375322">
      <w:pPr>
        <w:ind w:firstLine="567"/>
        <w:jc w:val="both"/>
      </w:pPr>
      <w:r w:rsidRPr="00025E0C">
        <w:t>Увеличение доли собственного капитала в целях наращивания объема собственных средств для формирования фонда запасов и затрат и снижение доли заемного капитала.</w:t>
      </w:r>
    </w:p>
    <w:p w14:paraId="724A85B8" w14:textId="77777777" w:rsidR="00D83424" w:rsidRPr="00025E0C" w:rsidRDefault="00D83424" w:rsidP="00375322">
      <w:pPr>
        <w:ind w:firstLine="567"/>
        <w:jc w:val="both"/>
      </w:pPr>
      <w:r w:rsidRPr="00025E0C">
        <w:t>Из-за особенностей деятельности предприятия, невозможно снизить долю внеоборотных активов, но можно провести их модернизацию для сокращения расходов.</w:t>
      </w:r>
    </w:p>
    <w:p w14:paraId="2FF8EB77" w14:textId="3438A114" w:rsidR="00D83424" w:rsidRPr="00025E0C" w:rsidRDefault="00D83424" w:rsidP="00375322">
      <w:pPr>
        <w:ind w:firstLine="567"/>
        <w:jc w:val="both"/>
      </w:pPr>
      <w:r w:rsidRPr="00025E0C">
        <w:t xml:space="preserve">Контроль и управление дебиторской </w:t>
      </w:r>
      <w:r w:rsidR="00CF56E0" w:rsidRPr="00025E0C">
        <w:t xml:space="preserve">и кредиторской </w:t>
      </w:r>
      <w:r w:rsidRPr="00025E0C">
        <w:t>задолженностью.</w:t>
      </w:r>
    </w:p>
    <w:p w14:paraId="7B6E0560" w14:textId="77777777" w:rsidR="00D83424" w:rsidRPr="00025E0C" w:rsidRDefault="00D83424" w:rsidP="00375322">
      <w:pPr>
        <w:ind w:firstLine="567"/>
        <w:jc w:val="both"/>
      </w:pPr>
      <w:r w:rsidRPr="00025E0C">
        <w:t>В качестве одного из решений проблемы неоптимальной структуры капитала можно предложить следующее:</w:t>
      </w:r>
    </w:p>
    <w:p w14:paraId="748B3F0F" w14:textId="35016E45" w:rsidR="00D83424" w:rsidRPr="00025E0C" w:rsidRDefault="00375322" w:rsidP="00375322">
      <w:pPr>
        <w:ind w:firstLine="567"/>
        <w:jc w:val="both"/>
      </w:pPr>
      <w:r w:rsidRPr="00025E0C">
        <w:t xml:space="preserve">- </w:t>
      </w:r>
      <w:r w:rsidR="00D83424" w:rsidRPr="00025E0C">
        <w:t xml:space="preserve">привлечение инвестиций в собственный капитал </w:t>
      </w:r>
      <w:r w:rsidR="00853E6A" w:rsidRPr="00025E0C">
        <w:t>предприятия</w:t>
      </w:r>
      <w:r w:rsidR="00D83424" w:rsidRPr="00025E0C">
        <w:t>, т</w:t>
      </w:r>
      <w:r w:rsidR="005C5D42" w:rsidRPr="00025E0C">
        <w:t xml:space="preserve">ак </w:t>
      </w:r>
      <w:r w:rsidR="00D83424" w:rsidRPr="00025E0C">
        <w:t>к</w:t>
      </w:r>
      <w:r w:rsidR="005C5D42" w:rsidRPr="00025E0C">
        <w:t>ак</w:t>
      </w:r>
      <w:r w:rsidR="00D83424" w:rsidRPr="00025E0C">
        <w:t xml:space="preserve"> предприятие является муниципальным, возможно привлечение дотаций для поддержания финансовой стабильности предприятия, </w:t>
      </w:r>
    </w:p>
    <w:p w14:paraId="1CFF08E1" w14:textId="579A94A2" w:rsidR="00D83424" w:rsidRPr="00025E0C" w:rsidRDefault="00375322" w:rsidP="00375322">
      <w:pPr>
        <w:ind w:firstLine="567"/>
        <w:jc w:val="both"/>
      </w:pPr>
      <w:r w:rsidRPr="00025E0C">
        <w:t xml:space="preserve">- </w:t>
      </w:r>
      <w:r w:rsidR="00D83424" w:rsidRPr="00025E0C">
        <w:t>увеличение резервного капитала предприятия, создание резервов для формирования запасов и затрат, чтобы снизить влияние заемного капитала</w:t>
      </w:r>
      <w:r w:rsidR="00CF56E0" w:rsidRPr="00025E0C">
        <w:t>,</w:t>
      </w:r>
    </w:p>
    <w:p w14:paraId="07B78D41" w14:textId="0D8E419C" w:rsidR="006B7B4A" w:rsidRPr="00025E0C" w:rsidRDefault="00375322" w:rsidP="00FC7CA2">
      <w:pPr>
        <w:ind w:firstLine="567"/>
        <w:jc w:val="both"/>
      </w:pPr>
      <w:r w:rsidRPr="00025E0C">
        <w:t xml:space="preserve">- </w:t>
      </w:r>
      <w:r w:rsidR="00CF56E0" w:rsidRPr="00025E0C">
        <w:t>постоянный контроль за соотношением дебиторской и кредиторской задолженностей</w:t>
      </w:r>
      <w:r w:rsidRPr="00025E0C">
        <w:t>.</w:t>
      </w:r>
    </w:p>
    <w:p w14:paraId="0D6D57EF" w14:textId="77777777" w:rsidR="006B7B4A" w:rsidRPr="00025E0C" w:rsidRDefault="006B7B4A" w:rsidP="00375322">
      <w:pPr>
        <w:pStyle w:val="21"/>
        <w:tabs>
          <w:tab w:val="left" w:pos="567"/>
        </w:tabs>
        <w:spacing w:after="0" w:line="240" w:lineRule="auto"/>
        <w:ind w:firstLine="567"/>
        <w:jc w:val="both"/>
      </w:pPr>
    </w:p>
    <w:p w14:paraId="66AD5768" w14:textId="7AA03E50" w:rsidR="00F47752" w:rsidRPr="00025E0C" w:rsidRDefault="006B7B4A" w:rsidP="00FC7CA2">
      <w:pPr>
        <w:pStyle w:val="21"/>
        <w:tabs>
          <w:tab w:val="left" w:pos="567"/>
        </w:tabs>
        <w:spacing w:after="0" w:line="240" w:lineRule="auto"/>
        <w:ind w:firstLine="567"/>
        <w:jc w:val="both"/>
        <w:rPr>
          <w:rFonts w:eastAsia="Calibri"/>
        </w:rPr>
      </w:pPr>
      <w:r w:rsidRPr="00025E0C">
        <w:t>Главный казначей КСП КГО                                                                                   Казакова О.Н.</w:t>
      </w:r>
    </w:p>
    <w:p w14:paraId="22FF1689" w14:textId="593A23AD" w:rsidR="00F83476" w:rsidRPr="00025E0C" w:rsidRDefault="00F83476" w:rsidP="00B731BC">
      <w:pPr>
        <w:autoSpaceDE w:val="0"/>
        <w:autoSpaceDN w:val="0"/>
        <w:adjustRightInd w:val="0"/>
        <w:ind w:firstLine="567"/>
        <w:jc w:val="both"/>
        <w:rPr>
          <w:rFonts w:eastAsia="Calibri"/>
        </w:rPr>
      </w:pPr>
    </w:p>
    <w:sectPr w:rsidR="00F83476" w:rsidRPr="00025E0C" w:rsidSect="009B4287">
      <w:headerReference w:type="default" r:id="rId8"/>
      <w:footerReference w:type="default" r:id="rId9"/>
      <w:pgSz w:w="11906" w:h="16838"/>
      <w:pgMar w:top="1134" w:right="567" w:bottom="1134" w:left="1134" w:header="22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9CFF" w14:textId="77777777" w:rsidR="009B4287" w:rsidRDefault="009B4287" w:rsidP="005E74DD">
      <w:r>
        <w:separator/>
      </w:r>
    </w:p>
  </w:endnote>
  <w:endnote w:type="continuationSeparator" w:id="0">
    <w:p w14:paraId="584AD1D4" w14:textId="77777777" w:rsidR="009B4287" w:rsidRDefault="009B4287" w:rsidP="005E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BDAF" w14:textId="77777777" w:rsidR="000C166D" w:rsidRDefault="000C166D">
    <w:pPr>
      <w:pStyle w:val="a9"/>
      <w:jc w:val="right"/>
    </w:pPr>
  </w:p>
  <w:p w14:paraId="7061B91D" w14:textId="77777777" w:rsidR="000C166D" w:rsidRDefault="000C16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EDE4" w14:textId="77777777" w:rsidR="009B4287" w:rsidRDefault="009B4287" w:rsidP="005E74DD">
      <w:r>
        <w:separator/>
      </w:r>
    </w:p>
  </w:footnote>
  <w:footnote w:type="continuationSeparator" w:id="0">
    <w:p w14:paraId="2A185A43" w14:textId="77777777" w:rsidR="009B4287" w:rsidRDefault="009B4287" w:rsidP="005E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76408"/>
      <w:docPartObj>
        <w:docPartGallery w:val="Page Numbers (Top of Page)"/>
        <w:docPartUnique/>
      </w:docPartObj>
    </w:sdtPr>
    <w:sdtContent>
      <w:p w14:paraId="28EBF323" w14:textId="1B62097C" w:rsidR="00FD1533" w:rsidRDefault="00FD1533">
        <w:pPr>
          <w:pStyle w:val="a7"/>
          <w:jc w:val="center"/>
        </w:pPr>
        <w:r>
          <w:fldChar w:fldCharType="begin"/>
        </w:r>
        <w:r>
          <w:instrText>PAGE   \* MERGEFORMAT</w:instrText>
        </w:r>
        <w:r>
          <w:fldChar w:fldCharType="separate"/>
        </w:r>
        <w:r>
          <w:t>2</w:t>
        </w:r>
        <w:r>
          <w:fldChar w:fldCharType="end"/>
        </w:r>
      </w:p>
    </w:sdtContent>
  </w:sdt>
  <w:p w14:paraId="62F144E7" w14:textId="77777777" w:rsidR="00FD1533" w:rsidRDefault="00FD15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16E"/>
      </v:shape>
    </w:pict>
  </w:numPicBullet>
  <w:abstractNum w:abstractNumId="0"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4" w15:restartNumberingAfterBreak="0">
    <w:nsid w:val="055C5144"/>
    <w:multiLevelType w:val="multilevel"/>
    <w:tmpl w:val="4CC20D1E"/>
    <w:lvl w:ilvl="0">
      <w:start w:val="1"/>
      <w:numFmt w:val="upperRoman"/>
      <w:lvlText w:val="%1."/>
      <w:lvlJc w:val="left"/>
      <w:pPr>
        <w:ind w:left="862" w:hanging="720"/>
      </w:pPr>
      <w:rPr>
        <w:rFonts w:hint="default"/>
        <w:b/>
      </w:rPr>
    </w:lvl>
    <w:lvl w:ilvl="1">
      <w:start w:val="2"/>
      <w:numFmt w:val="decimal"/>
      <w:isLgl/>
      <w:lvlText w:val="%1.%2"/>
      <w:lvlJc w:val="left"/>
      <w:pPr>
        <w:ind w:left="1185" w:hanging="46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5" w15:restartNumberingAfterBreak="0">
    <w:nsid w:val="07492872"/>
    <w:multiLevelType w:val="hybridMultilevel"/>
    <w:tmpl w:val="A3CC50D4"/>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15:restartNumberingAfterBreak="0">
    <w:nsid w:val="07A15485"/>
    <w:multiLevelType w:val="multilevel"/>
    <w:tmpl w:val="6FB4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85E4C"/>
    <w:multiLevelType w:val="hybridMultilevel"/>
    <w:tmpl w:val="0B6A4C8E"/>
    <w:lvl w:ilvl="0" w:tplc="58CAAFB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092F7A"/>
    <w:multiLevelType w:val="hybridMultilevel"/>
    <w:tmpl w:val="AB9C0914"/>
    <w:lvl w:ilvl="0" w:tplc="089CC4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21D2072"/>
    <w:multiLevelType w:val="hybridMultilevel"/>
    <w:tmpl w:val="3EF255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1D253F"/>
    <w:multiLevelType w:val="hybridMultilevel"/>
    <w:tmpl w:val="86586500"/>
    <w:lvl w:ilvl="0" w:tplc="115442AE">
      <w:start w:val="1"/>
      <w:numFmt w:val="bullet"/>
      <w:lvlText w:val=""/>
      <w:lvlJc w:val="left"/>
      <w:pPr>
        <w:ind w:left="1508" w:hanging="360"/>
      </w:pPr>
      <w:rPr>
        <w:rFonts w:ascii="Symbol" w:hAnsi="Symbol" w:hint="default"/>
        <w:color w:val="auto"/>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181B74C5"/>
    <w:multiLevelType w:val="hybridMultilevel"/>
    <w:tmpl w:val="9270571E"/>
    <w:lvl w:ilvl="0" w:tplc="04190007">
      <w:start w:val="1"/>
      <w:numFmt w:val="bullet"/>
      <w:lvlText w:val=""/>
      <w:lvlPicBulletId w:val="0"/>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2" w15:restartNumberingAfterBreak="0">
    <w:nsid w:val="1CAA5290"/>
    <w:multiLevelType w:val="hybridMultilevel"/>
    <w:tmpl w:val="3796F0A8"/>
    <w:lvl w:ilvl="0" w:tplc="E68AEA22">
      <w:start w:val="1"/>
      <w:numFmt w:val="bullet"/>
      <w:lvlText w:val=""/>
      <w:lvlJc w:val="left"/>
      <w:pPr>
        <w:ind w:left="1353" w:hanging="360"/>
      </w:pPr>
      <w:rPr>
        <w:rFonts w:ascii="Symbol" w:hAnsi="Symbol" w:hint="default"/>
        <w:b w:val="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1D434C32"/>
    <w:multiLevelType w:val="multilevel"/>
    <w:tmpl w:val="D41A8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345117"/>
    <w:multiLevelType w:val="multilevel"/>
    <w:tmpl w:val="C7B64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494874"/>
    <w:multiLevelType w:val="hybridMultilevel"/>
    <w:tmpl w:val="1D827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F72367"/>
    <w:multiLevelType w:val="multilevel"/>
    <w:tmpl w:val="BA04D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6018C4"/>
    <w:multiLevelType w:val="hybridMultilevel"/>
    <w:tmpl w:val="7F9AB568"/>
    <w:lvl w:ilvl="0" w:tplc="FEAA7CD8">
      <w:start w:val="1"/>
      <w:numFmt w:val="bullet"/>
      <w:lvlText w:val="-"/>
      <w:lvlJc w:val="left"/>
      <w:pPr>
        <w:ind w:left="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FB20A048">
      <w:start w:val="1"/>
      <w:numFmt w:val="bullet"/>
      <w:lvlText w:val="o"/>
      <w:lvlJc w:val="left"/>
      <w:pPr>
        <w:ind w:left="136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9A5A183C">
      <w:start w:val="1"/>
      <w:numFmt w:val="bullet"/>
      <w:lvlText w:val="▪"/>
      <w:lvlJc w:val="left"/>
      <w:pPr>
        <w:ind w:left="208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F842B0E2">
      <w:start w:val="1"/>
      <w:numFmt w:val="bullet"/>
      <w:lvlText w:val="•"/>
      <w:lvlJc w:val="left"/>
      <w:pPr>
        <w:ind w:left="280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4FD293C6">
      <w:start w:val="1"/>
      <w:numFmt w:val="bullet"/>
      <w:lvlText w:val="o"/>
      <w:lvlJc w:val="left"/>
      <w:pPr>
        <w:ind w:left="352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9B2C65AC">
      <w:start w:val="1"/>
      <w:numFmt w:val="bullet"/>
      <w:lvlText w:val="▪"/>
      <w:lvlJc w:val="left"/>
      <w:pPr>
        <w:ind w:left="424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0324CC50">
      <w:start w:val="1"/>
      <w:numFmt w:val="bullet"/>
      <w:lvlText w:val="•"/>
      <w:lvlJc w:val="left"/>
      <w:pPr>
        <w:ind w:left="496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CDC2095C">
      <w:start w:val="1"/>
      <w:numFmt w:val="bullet"/>
      <w:lvlText w:val="o"/>
      <w:lvlJc w:val="left"/>
      <w:pPr>
        <w:ind w:left="568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7F30DEC8">
      <w:start w:val="1"/>
      <w:numFmt w:val="bullet"/>
      <w:lvlText w:val="▪"/>
      <w:lvlJc w:val="left"/>
      <w:pPr>
        <w:ind w:left="640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8" w15:restartNumberingAfterBreak="0">
    <w:nsid w:val="4DC41365"/>
    <w:multiLevelType w:val="hybridMultilevel"/>
    <w:tmpl w:val="51FA4820"/>
    <w:lvl w:ilvl="0" w:tplc="34C4BB72">
      <w:start w:val="1"/>
      <w:numFmt w:val="bullet"/>
      <w:lvlText w:val=""/>
      <w:lvlPicBulletId w:val="0"/>
      <w:lvlJc w:val="right"/>
      <w:pPr>
        <w:ind w:left="786"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19" w15:restartNumberingAfterBreak="0">
    <w:nsid w:val="52A96D33"/>
    <w:multiLevelType w:val="hybridMultilevel"/>
    <w:tmpl w:val="17E4F450"/>
    <w:lvl w:ilvl="0" w:tplc="2DFA37EC">
      <w:start w:val="1"/>
      <w:numFmt w:val="bullet"/>
      <w:lvlText w:val="-"/>
      <w:lvlJc w:val="left"/>
      <w:pPr>
        <w:ind w:left="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A9F6F5B4">
      <w:start w:val="1"/>
      <w:numFmt w:val="bullet"/>
      <w:lvlText w:val="o"/>
      <w:lvlJc w:val="left"/>
      <w:pPr>
        <w:ind w:left="157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B7E0BE2A">
      <w:start w:val="1"/>
      <w:numFmt w:val="bullet"/>
      <w:lvlText w:val="▪"/>
      <w:lvlJc w:val="left"/>
      <w:pPr>
        <w:ind w:left="229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F5404F74">
      <w:start w:val="1"/>
      <w:numFmt w:val="bullet"/>
      <w:lvlText w:val="•"/>
      <w:lvlJc w:val="left"/>
      <w:pPr>
        <w:ind w:left="301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96B067EA">
      <w:start w:val="1"/>
      <w:numFmt w:val="bullet"/>
      <w:lvlText w:val="o"/>
      <w:lvlJc w:val="left"/>
      <w:pPr>
        <w:ind w:left="373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DB78489C">
      <w:start w:val="1"/>
      <w:numFmt w:val="bullet"/>
      <w:lvlText w:val="▪"/>
      <w:lvlJc w:val="left"/>
      <w:pPr>
        <w:ind w:left="445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EF925D3A">
      <w:start w:val="1"/>
      <w:numFmt w:val="bullet"/>
      <w:lvlText w:val="•"/>
      <w:lvlJc w:val="left"/>
      <w:pPr>
        <w:ind w:left="517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D33C65F4">
      <w:start w:val="1"/>
      <w:numFmt w:val="bullet"/>
      <w:lvlText w:val="o"/>
      <w:lvlJc w:val="left"/>
      <w:pPr>
        <w:ind w:left="589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AECC71F2">
      <w:start w:val="1"/>
      <w:numFmt w:val="bullet"/>
      <w:lvlText w:val="▪"/>
      <w:lvlJc w:val="left"/>
      <w:pPr>
        <w:ind w:left="661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0" w15:restartNumberingAfterBreak="0">
    <w:nsid w:val="583373BC"/>
    <w:multiLevelType w:val="multilevel"/>
    <w:tmpl w:val="5B66D914"/>
    <w:lvl w:ilvl="0">
      <w:start w:val="3"/>
      <w:numFmt w:val="decimal"/>
      <w:lvlText w:val="%1."/>
      <w:lvlJc w:val="left"/>
      <w:pPr>
        <w:ind w:left="927"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1" w15:restartNumberingAfterBreak="0">
    <w:nsid w:val="59514AA0"/>
    <w:multiLevelType w:val="multilevel"/>
    <w:tmpl w:val="67E2AF3A"/>
    <w:lvl w:ilvl="0">
      <w:start w:val="1"/>
      <w:numFmt w:val="decimal"/>
      <w:lvlText w:val="%1."/>
      <w:lvlJc w:val="left"/>
      <w:pPr>
        <w:ind w:left="926" w:hanging="360"/>
      </w:pPr>
      <w:rPr>
        <w:rFonts w:hint="default"/>
      </w:rPr>
    </w:lvl>
    <w:lvl w:ilvl="1">
      <w:start w:val="1"/>
      <w:numFmt w:val="decimal"/>
      <w:isLgl/>
      <w:lvlText w:val="%1.%2."/>
      <w:lvlJc w:val="left"/>
      <w:pPr>
        <w:ind w:left="1781" w:hanging="1215"/>
      </w:pPr>
      <w:rPr>
        <w:rFonts w:hint="default"/>
        <w:b/>
      </w:rPr>
    </w:lvl>
    <w:lvl w:ilvl="2">
      <w:start w:val="1"/>
      <w:numFmt w:val="decimal"/>
      <w:isLgl/>
      <w:lvlText w:val="%1.%2.%3."/>
      <w:lvlJc w:val="left"/>
      <w:pPr>
        <w:ind w:left="1781" w:hanging="1215"/>
      </w:pPr>
      <w:rPr>
        <w:rFonts w:hint="default"/>
        <w:b/>
      </w:rPr>
    </w:lvl>
    <w:lvl w:ilvl="3">
      <w:start w:val="1"/>
      <w:numFmt w:val="decimal"/>
      <w:isLgl/>
      <w:lvlText w:val="%1.%2.%3.%4."/>
      <w:lvlJc w:val="left"/>
      <w:pPr>
        <w:ind w:left="1781" w:hanging="1215"/>
      </w:pPr>
      <w:rPr>
        <w:rFonts w:hint="default"/>
        <w:b/>
      </w:rPr>
    </w:lvl>
    <w:lvl w:ilvl="4">
      <w:start w:val="1"/>
      <w:numFmt w:val="decimal"/>
      <w:isLgl/>
      <w:lvlText w:val="%1.%2.%3.%4.%5."/>
      <w:lvlJc w:val="left"/>
      <w:pPr>
        <w:ind w:left="1781" w:hanging="1215"/>
      </w:pPr>
      <w:rPr>
        <w:rFonts w:hint="default"/>
        <w:b/>
      </w:rPr>
    </w:lvl>
    <w:lvl w:ilvl="5">
      <w:start w:val="1"/>
      <w:numFmt w:val="decimal"/>
      <w:isLgl/>
      <w:lvlText w:val="%1.%2.%3.%4.%5.%6."/>
      <w:lvlJc w:val="left"/>
      <w:pPr>
        <w:ind w:left="2006" w:hanging="1440"/>
      </w:pPr>
      <w:rPr>
        <w:rFonts w:hint="default"/>
        <w:b/>
      </w:rPr>
    </w:lvl>
    <w:lvl w:ilvl="6">
      <w:start w:val="1"/>
      <w:numFmt w:val="decimal"/>
      <w:isLgl/>
      <w:lvlText w:val="%1.%2.%3.%4.%5.%6.%7."/>
      <w:lvlJc w:val="left"/>
      <w:pPr>
        <w:ind w:left="2366" w:hanging="1800"/>
      </w:pPr>
      <w:rPr>
        <w:rFonts w:hint="default"/>
        <w:b/>
      </w:rPr>
    </w:lvl>
    <w:lvl w:ilvl="7">
      <w:start w:val="1"/>
      <w:numFmt w:val="decimal"/>
      <w:isLgl/>
      <w:lvlText w:val="%1.%2.%3.%4.%5.%6.%7.%8."/>
      <w:lvlJc w:val="left"/>
      <w:pPr>
        <w:ind w:left="2366" w:hanging="1800"/>
      </w:pPr>
      <w:rPr>
        <w:rFonts w:hint="default"/>
        <w:b/>
      </w:rPr>
    </w:lvl>
    <w:lvl w:ilvl="8">
      <w:start w:val="1"/>
      <w:numFmt w:val="decimal"/>
      <w:isLgl/>
      <w:lvlText w:val="%1.%2.%3.%4.%5.%6.%7.%8.%9."/>
      <w:lvlJc w:val="left"/>
      <w:pPr>
        <w:ind w:left="2726" w:hanging="2160"/>
      </w:pPr>
      <w:rPr>
        <w:rFonts w:hint="default"/>
        <w:b/>
      </w:rPr>
    </w:lvl>
  </w:abstractNum>
  <w:abstractNum w:abstractNumId="22" w15:restartNumberingAfterBreak="0">
    <w:nsid w:val="5F6F7B80"/>
    <w:multiLevelType w:val="hybridMultilevel"/>
    <w:tmpl w:val="19D8D8FE"/>
    <w:lvl w:ilvl="0" w:tplc="0102E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925240"/>
    <w:multiLevelType w:val="multilevel"/>
    <w:tmpl w:val="62667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423606"/>
    <w:multiLevelType w:val="multilevel"/>
    <w:tmpl w:val="C7B64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CD1D93"/>
    <w:multiLevelType w:val="hybridMultilevel"/>
    <w:tmpl w:val="AE1CF86A"/>
    <w:lvl w:ilvl="0" w:tplc="04190001">
      <w:start w:val="1"/>
      <w:numFmt w:val="bullet"/>
      <w:lvlText w:val=""/>
      <w:lvlJc w:val="left"/>
      <w:pPr>
        <w:ind w:left="1841" w:hanging="360"/>
      </w:pPr>
      <w:rPr>
        <w:rFonts w:ascii="Symbol" w:hAnsi="Symbol"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26" w15:restartNumberingAfterBreak="0">
    <w:nsid w:val="6BE61FA1"/>
    <w:multiLevelType w:val="hybridMultilevel"/>
    <w:tmpl w:val="3C30587A"/>
    <w:lvl w:ilvl="0" w:tplc="AB7C39CC">
      <w:start w:val="1"/>
      <w:numFmt w:val="bullet"/>
      <w:lvlText w:val="-"/>
      <w:lvlJc w:val="left"/>
      <w:pPr>
        <w:ind w:left="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D26E4C80">
      <w:start w:val="1"/>
      <w:numFmt w:val="bullet"/>
      <w:lvlText w:val="o"/>
      <w:lvlJc w:val="left"/>
      <w:pPr>
        <w:ind w:left="136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3232F350">
      <w:start w:val="1"/>
      <w:numFmt w:val="bullet"/>
      <w:lvlText w:val="▪"/>
      <w:lvlJc w:val="left"/>
      <w:pPr>
        <w:ind w:left="208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DBACD574">
      <w:start w:val="1"/>
      <w:numFmt w:val="bullet"/>
      <w:lvlText w:val="•"/>
      <w:lvlJc w:val="left"/>
      <w:pPr>
        <w:ind w:left="280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5D448272">
      <w:start w:val="1"/>
      <w:numFmt w:val="bullet"/>
      <w:lvlText w:val="o"/>
      <w:lvlJc w:val="left"/>
      <w:pPr>
        <w:ind w:left="352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EBFA9A2E">
      <w:start w:val="1"/>
      <w:numFmt w:val="bullet"/>
      <w:lvlText w:val="▪"/>
      <w:lvlJc w:val="left"/>
      <w:pPr>
        <w:ind w:left="424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6B7CE090">
      <w:start w:val="1"/>
      <w:numFmt w:val="bullet"/>
      <w:lvlText w:val="•"/>
      <w:lvlJc w:val="left"/>
      <w:pPr>
        <w:ind w:left="496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B2C4BB0E">
      <w:start w:val="1"/>
      <w:numFmt w:val="bullet"/>
      <w:lvlText w:val="o"/>
      <w:lvlJc w:val="left"/>
      <w:pPr>
        <w:ind w:left="568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7A42A548">
      <w:start w:val="1"/>
      <w:numFmt w:val="bullet"/>
      <w:lvlText w:val="▪"/>
      <w:lvlJc w:val="left"/>
      <w:pPr>
        <w:ind w:left="640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7" w15:restartNumberingAfterBreak="0">
    <w:nsid w:val="71E94AF1"/>
    <w:multiLevelType w:val="hybridMultilevel"/>
    <w:tmpl w:val="98DCD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59A5FD0"/>
    <w:multiLevelType w:val="multilevel"/>
    <w:tmpl w:val="1184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C07DD"/>
    <w:multiLevelType w:val="hybridMultilevel"/>
    <w:tmpl w:val="F61AC52A"/>
    <w:lvl w:ilvl="0" w:tplc="6AEC4C78">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16cid:durableId="642318515">
    <w:abstractNumId w:val="4"/>
  </w:num>
  <w:num w:numId="2" w16cid:durableId="1040318709">
    <w:abstractNumId w:val="15"/>
  </w:num>
  <w:num w:numId="3" w16cid:durableId="1263413474">
    <w:abstractNumId w:val="10"/>
  </w:num>
  <w:num w:numId="4" w16cid:durableId="373383231">
    <w:abstractNumId w:val="29"/>
  </w:num>
  <w:num w:numId="5" w16cid:durableId="1354267353">
    <w:abstractNumId w:val="21"/>
  </w:num>
  <w:num w:numId="6" w16cid:durableId="1193034867">
    <w:abstractNumId w:val="24"/>
  </w:num>
  <w:num w:numId="7" w16cid:durableId="8284013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0382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841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768915">
    <w:abstractNumId w:val="14"/>
  </w:num>
  <w:num w:numId="11" w16cid:durableId="1264151695">
    <w:abstractNumId w:val="11"/>
  </w:num>
  <w:num w:numId="12" w16cid:durableId="1853953809">
    <w:abstractNumId w:val="18"/>
  </w:num>
  <w:num w:numId="13" w16cid:durableId="242763806">
    <w:abstractNumId w:val="25"/>
  </w:num>
  <w:num w:numId="14" w16cid:durableId="880365094">
    <w:abstractNumId w:val="7"/>
  </w:num>
  <w:num w:numId="15" w16cid:durableId="1860123252">
    <w:abstractNumId w:val="27"/>
  </w:num>
  <w:num w:numId="16" w16cid:durableId="134296842">
    <w:abstractNumId w:val="5"/>
  </w:num>
  <w:num w:numId="17" w16cid:durableId="1660572134">
    <w:abstractNumId w:val="12"/>
  </w:num>
  <w:num w:numId="18" w16cid:durableId="1682852908">
    <w:abstractNumId w:val="22"/>
  </w:num>
  <w:num w:numId="19" w16cid:durableId="1080643498">
    <w:abstractNumId w:val="8"/>
  </w:num>
  <w:num w:numId="20" w16cid:durableId="944313595">
    <w:abstractNumId w:val="20"/>
  </w:num>
  <w:num w:numId="21" w16cid:durableId="531647853">
    <w:abstractNumId w:val="9"/>
  </w:num>
  <w:num w:numId="22" w16cid:durableId="1123497421">
    <w:abstractNumId w:val="6"/>
  </w:num>
  <w:num w:numId="23" w16cid:durableId="1565334653">
    <w:abstractNumId w:val="28"/>
  </w:num>
  <w:num w:numId="24" w16cid:durableId="2071226730">
    <w:abstractNumId w:val="26"/>
  </w:num>
  <w:num w:numId="25" w16cid:durableId="1507403107">
    <w:abstractNumId w:val="17"/>
  </w:num>
  <w:num w:numId="26" w16cid:durableId="147548585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D0D"/>
    <w:rsid w:val="00000043"/>
    <w:rsid w:val="000004B4"/>
    <w:rsid w:val="000007C8"/>
    <w:rsid w:val="00000EAC"/>
    <w:rsid w:val="000018DA"/>
    <w:rsid w:val="00002280"/>
    <w:rsid w:val="000022A8"/>
    <w:rsid w:val="00002F23"/>
    <w:rsid w:val="00003B25"/>
    <w:rsid w:val="0000491C"/>
    <w:rsid w:val="00004922"/>
    <w:rsid w:val="00004A12"/>
    <w:rsid w:val="00005939"/>
    <w:rsid w:val="000063E2"/>
    <w:rsid w:val="00006E38"/>
    <w:rsid w:val="0001259E"/>
    <w:rsid w:val="00012C9D"/>
    <w:rsid w:val="000134E5"/>
    <w:rsid w:val="00013B40"/>
    <w:rsid w:val="000140CB"/>
    <w:rsid w:val="0001488B"/>
    <w:rsid w:val="00014A77"/>
    <w:rsid w:val="00014AD3"/>
    <w:rsid w:val="00014BC0"/>
    <w:rsid w:val="000150BA"/>
    <w:rsid w:val="000151BC"/>
    <w:rsid w:val="00015437"/>
    <w:rsid w:val="0001629F"/>
    <w:rsid w:val="000166D1"/>
    <w:rsid w:val="0001674C"/>
    <w:rsid w:val="00016F67"/>
    <w:rsid w:val="0001788C"/>
    <w:rsid w:val="00017E1E"/>
    <w:rsid w:val="00021169"/>
    <w:rsid w:val="00021620"/>
    <w:rsid w:val="00021780"/>
    <w:rsid w:val="00021D68"/>
    <w:rsid w:val="00022A47"/>
    <w:rsid w:val="00022A83"/>
    <w:rsid w:val="000236CC"/>
    <w:rsid w:val="000243AB"/>
    <w:rsid w:val="00024F9D"/>
    <w:rsid w:val="00025527"/>
    <w:rsid w:val="000258AC"/>
    <w:rsid w:val="000258EE"/>
    <w:rsid w:val="00025C18"/>
    <w:rsid w:val="00025E0C"/>
    <w:rsid w:val="00027DE4"/>
    <w:rsid w:val="00027F02"/>
    <w:rsid w:val="00030252"/>
    <w:rsid w:val="0003100A"/>
    <w:rsid w:val="0003290E"/>
    <w:rsid w:val="00032924"/>
    <w:rsid w:val="00032A6C"/>
    <w:rsid w:val="000331C1"/>
    <w:rsid w:val="00033407"/>
    <w:rsid w:val="000335A5"/>
    <w:rsid w:val="000347D4"/>
    <w:rsid w:val="00035067"/>
    <w:rsid w:val="0003537B"/>
    <w:rsid w:val="000353D9"/>
    <w:rsid w:val="0003585A"/>
    <w:rsid w:val="00035CA1"/>
    <w:rsid w:val="00035E4D"/>
    <w:rsid w:val="0003616C"/>
    <w:rsid w:val="00036955"/>
    <w:rsid w:val="00036FC0"/>
    <w:rsid w:val="00037987"/>
    <w:rsid w:val="00037C74"/>
    <w:rsid w:val="00041056"/>
    <w:rsid w:val="000410D9"/>
    <w:rsid w:val="000410EE"/>
    <w:rsid w:val="0004124F"/>
    <w:rsid w:val="00041588"/>
    <w:rsid w:val="00042143"/>
    <w:rsid w:val="00042615"/>
    <w:rsid w:val="00042FE8"/>
    <w:rsid w:val="000442E8"/>
    <w:rsid w:val="00044451"/>
    <w:rsid w:val="000449CD"/>
    <w:rsid w:val="00044AC4"/>
    <w:rsid w:val="00044BB5"/>
    <w:rsid w:val="00044E57"/>
    <w:rsid w:val="00044F37"/>
    <w:rsid w:val="00045383"/>
    <w:rsid w:val="00045445"/>
    <w:rsid w:val="00045E24"/>
    <w:rsid w:val="00046B87"/>
    <w:rsid w:val="00046D5F"/>
    <w:rsid w:val="000471A5"/>
    <w:rsid w:val="00047593"/>
    <w:rsid w:val="0004787D"/>
    <w:rsid w:val="0004792D"/>
    <w:rsid w:val="00047DD1"/>
    <w:rsid w:val="00050D81"/>
    <w:rsid w:val="000514AE"/>
    <w:rsid w:val="0005178D"/>
    <w:rsid w:val="000517DE"/>
    <w:rsid w:val="00051D32"/>
    <w:rsid w:val="00052447"/>
    <w:rsid w:val="00052610"/>
    <w:rsid w:val="00052CF3"/>
    <w:rsid w:val="00052E90"/>
    <w:rsid w:val="000538B3"/>
    <w:rsid w:val="00055911"/>
    <w:rsid w:val="0005624B"/>
    <w:rsid w:val="00056A05"/>
    <w:rsid w:val="000603BE"/>
    <w:rsid w:val="000604E6"/>
    <w:rsid w:val="00060591"/>
    <w:rsid w:val="00061280"/>
    <w:rsid w:val="000616CA"/>
    <w:rsid w:val="00061E14"/>
    <w:rsid w:val="00063085"/>
    <w:rsid w:val="0006345F"/>
    <w:rsid w:val="00063D29"/>
    <w:rsid w:val="000642CC"/>
    <w:rsid w:val="000643F8"/>
    <w:rsid w:val="00065641"/>
    <w:rsid w:val="00065667"/>
    <w:rsid w:val="00065B39"/>
    <w:rsid w:val="00065B49"/>
    <w:rsid w:val="000669B2"/>
    <w:rsid w:val="00066D74"/>
    <w:rsid w:val="00067714"/>
    <w:rsid w:val="00070361"/>
    <w:rsid w:val="000706BB"/>
    <w:rsid w:val="00070A30"/>
    <w:rsid w:val="00070A6E"/>
    <w:rsid w:val="000711F6"/>
    <w:rsid w:val="000716A2"/>
    <w:rsid w:val="000717F7"/>
    <w:rsid w:val="0007191A"/>
    <w:rsid w:val="00071B92"/>
    <w:rsid w:val="00071EA2"/>
    <w:rsid w:val="00071FB7"/>
    <w:rsid w:val="00072314"/>
    <w:rsid w:val="00072A18"/>
    <w:rsid w:val="00072C61"/>
    <w:rsid w:val="00072FA5"/>
    <w:rsid w:val="00073362"/>
    <w:rsid w:val="00074658"/>
    <w:rsid w:val="00075660"/>
    <w:rsid w:val="000765D0"/>
    <w:rsid w:val="00076981"/>
    <w:rsid w:val="00076BA2"/>
    <w:rsid w:val="00076ED0"/>
    <w:rsid w:val="00077F50"/>
    <w:rsid w:val="0008068E"/>
    <w:rsid w:val="00081193"/>
    <w:rsid w:val="00081BAC"/>
    <w:rsid w:val="00081BD2"/>
    <w:rsid w:val="000821A1"/>
    <w:rsid w:val="00082505"/>
    <w:rsid w:val="00082D20"/>
    <w:rsid w:val="00082EF6"/>
    <w:rsid w:val="00083AC5"/>
    <w:rsid w:val="000844B7"/>
    <w:rsid w:val="00084BE0"/>
    <w:rsid w:val="00084C7C"/>
    <w:rsid w:val="00084E8B"/>
    <w:rsid w:val="000862E9"/>
    <w:rsid w:val="00086D78"/>
    <w:rsid w:val="00086F1E"/>
    <w:rsid w:val="0008724B"/>
    <w:rsid w:val="000873B2"/>
    <w:rsid w:val="00087F18"/>
    <w:rsid w:val="0009016D"/>
    <w:rsid w:val="000907E1"/>
    <w:rsid w:val="00090B0C"/>
    <w:rsid w:val="0009141D"/>
    <w:rsid w:val="000923F9"/>
    <w:rsid w:val="00093970"/>
    <w:rsid w:val="00093E33"/>
    <w:rsid w:val="000941D3"/>
    <w:rsid w:val="000941EA"/>
    <w:rsid w:val="00094A3E"/>
    <w:rsid w:val="0009553C"/>
    <w:rsid w:val="000955B8"/>
    <w:rsid w:val="00095808"/>
    <w:rsid w:val="0009624B"/>
    <w:rsid w:val="000968E4"/>
    <w:rsid w:val="0009699E"/>
    <w:rsid w:val="00097091"/>
    <w:rsid w:val="0009731A"/>
    <w:rsid w:val="000976BE"/>
    <w:rsid w:val="00097BF6"/>
    <w:rsid w:val="000A06CA"/>
    <w:rsid w:val="000A0ACB"/>
    <w:rsid w:val="000A1065"/>
    <w:rsid w:val="000A1297"/>
    <w:rsid w:val="000A2AF7"/>
    <w:rsid w:val="000A2D0A"/>
    <w:rsid w:val="000A2D1D"/>
    <w:rsid w:val="000A2DE5"/>
    <w:rsid w:val="000A32B1"/>
    <w:rsid w:val="000A3C22"/>
    <w:rsid w:val="000A3E48"/>
    <w:rsid w:val="000A4E6A"/>
    <w:rsid w:val="000A4F9B"/>
    <w:rsid w:val="000A5CFA"/>
    <w:rsid w:val="000A6813"/>
    <w:rsid w:val="000A6AB6"/>
    <w:rsid w:val="000A6BBF"/>
    <w:rsid w:val="000A6CD6"/>
    <w:rsid w:val="000A74C8"/>
    <w:rsid w:val="000B02B0"/>
    <w:rsid w:val="000B03AD"/>
    <w:rsid w:val="000B05D5"/>
    <w:rsid w:val="000B0A4F"/>
    <w:rsid w:val="000B12DC"/>
    <w:rsid w:val="000B1E3E"/>
    <w:rsid w:val="000B21C8"/>
    <w:rsid w:val="000B2765"/>
    <w:rsid w:val="000B2ADB"/>
    <w:rsid w:val="000B2AE7"/>
    <w:rsid w:val="000B2FFC"/>
    <w:rsid w:val="000B3027"/>
    <w:rsid w:val="000B363E"/>
    <w:rsid w:val="000B3AA5"/>
    <w:rsid w:val="000B3ECA"/>
    <w:rsid w:val="000B425D"/>
    <w:rsid w:val="000B50E7"/>
    <w:rsid w:val="000B60BB"/>
    <w:rsid w:val="000B6669"/>
    <w:rsid w:val="000B7610"/>
    <w:rsid w:val="000B77E6"/>
    <w:rsid w:val="000C00C6"/>
    <w:rsid w:val="000C0417"/>
    <w:rsid w:val="000C114E"/>
    <w:rsid w:val="000C166D"/>
    <w:rsid w:val="000C1ABF"/>
    <w:rsid w:val="000C211D"/>
    <w:rsid w:val="000C2555"/>
    <w:rsid w:val="000C3910"/>
    <w:rsid w:val="000C3A31"/>
    <w:rsid w:val="000C4223"/>
    <w:rsid w:val="000C4249"/>
    <w:rsid w:val="000C4294"/>
    <w:rsid w:val="000C42B4"/>
    <w:rsid w:val="000C5DC4"/>
    <w:rsid w:val="000C5F6B"/>
    <w:rsid w:val="000C60B7"/>
    <w:rsid w:val="000C6956"/>
    <w:rsid w:val="000C6B21"/>
    <w:rsid w:val="000C75D6"/>
    <w:rsid w:val="000C790F"/>
    <w:rsid w:val="000C7CD9"/>
    <w:rsid w:val="000C7CEE"/>
    <w:rsid w:val="000D003B"/>
    <w:rsid w:val="000D0209"/>
    <w:rsid w:val="000D06F4"/>
    <w:rsid w:val="000D074B"/>
    <w:rsid w:val="000D0D95"/>
    <w:rsid w:val="000D1009"/>
    <w:rsid w:val="000D10CC"/>
    <w:rsid w:val="000D145B"/>
    <w:rsid w:val="000D156C"/>
    <w:rsid w:val="000D1595"/>
    <w:rsid w:val="000D1629"/>
    <w:rsid w:val="000D1689"/>
    <w:rsid w:val="000D2F7C"/>
    <w:rsid w:val="000D3A6D"/>
    <w:rsid w:val="000D3E53"/>
    <w:rsid w:val="000D409B"/>
    <w:rsid w:val="000D41F8"/>
    <w:rsid w:val="000D4214"/>
    <w:rsid w:val="000D4D01"/>
    <w:rsid w:val="000D4E13"/>
    <w:rsid w:val="000D5B5D"/>
    <w:rsid w:val="000D647E"/>
    <w:rsid w:val="000D689C"/>
    <w:rsid w:val="000D754D"/>
    <w:rsid w:val="000E0096"/>
    <w:rsid w:val="000E042C"/>
    <w:rsid w:val="000E0979"/>
    <w:rsid w:val="000E10CE"/>
    <w:rsid w:val="000E1954"/>
    <w:rsid w:val="000E1F9F"/>
    <w:rsid w:val="000E2A71"/>
    <w:rsid w:val="000E2F53"/>
    <w:rsid w:val="000E32AC"/>
    <w:rsid w:val="000E38D6"/>
    <w:rsid w:val="000E3B4D"/>
    <w:rsid w:val="000E4481"/>
    <w:rsid w:val="000E498C"/>
    <w:rsid w:val="000E54A2"/>
    <w:rsid w:val="000E741E"/>
    <w:rsid w:val="000E7DF7"/>
    <w:rsid w:val="000F0253"/>
    <w:rsid w:val="000F11D7"/>
    <w:rsid w:val="000F1B11"/>
    <w:rsid w:val="000F1EC7"/>
    <w:rsid w:val="000F2132"/>
    <w:rsid w:val="000F267C"/>
    <w:rsid w:val="000F29F6"/>
    <w:rsid w:val="000F3541"/>
    <w:rsid w:val="000F3617"/>
    <w:rsid w:val="000F3FDC"/>
    <w:rsid w:val="000F4730"/>
    <w:rsid w:val="000F53A9"/>
    <w:rsid w:val="000F570B"/>
    <w:rsid w:val="000F5773"/>
    <w:rsid w:val="000F5E8A"/>
    <w:rsid w:val="000F6018"/>
    <w:rsid w:val="000F7823"/>
    <w:rsid w:val="000F7C52"/>
    <w:rsid w:val="001001EE"/>
    <w:rsid w:val="00100567"/>
    <w:rsid w:val="00101975"/>
    <w:rsid w:val="00101A55"/>
    <w:rsid w:val="00101A66"/>
    <w:rsid w:val="001024E1"/>
    <w:rsid w:val="001024F6"/>
    <w:rsid w:val="00102A6E"/>
    <w:rsid w:val="00102E63"/>
    <w:rsid w:val="00103686"/>
    <w:rsid w:val="00103B8F"/>
    <w:rsid w:val="00103DB4"/>
    <w:rsid w:val="00105319"/>
    <w:rsid w:val="001053FB"/>
    <w:rsid w:val="0010599F"/>
    <w:rsid w:val="00105AD2"/>
    <w:rsid w:val="00106BA2"/>
    <w:rsid w:val="001070BB"/>
    <w:rsid w:val="00107A21"/>
    <w:rsid w:val="00107D66"/>
    <w:rsid w:val="001100DB"/>
    <w:rsid w:val="001104F2"/>
    <w:rsid w:val="00110CEE"/>
    <w:rsid w:val="00111812"/>
    <w:rsid w:val="00111B7A"/>
    <w:rsid w:val="00112BCB"/>
    <w:rsid w:val="00112F3E"/>
    <w:rsid w:val="001130F9"/>
    <w:rsid w:val="00113302"/>
    <w:rsid w:val="00113C58"/>
    <w:rsid w:val="001142CF"/>
    <w:rsid w:val="00114F14"/>
    <w:rsid w:val="00115119"/>
    <w:rsid w:val="001160E5"/>
    <w:rsid w:val="001161D1"/>
    <w:rsid w:val="0011642F"/>
    <w:rsid w:val="001165E8"/>
    <w:rsid w:val="00116BE0"/>
    <w:rsid w:val="0011703A"/>
    <w:rsid w:val="0011756B"/>
    <w:rsid w:val="0011785D"/>
    <w:rsid w:val="00121196"/>
    <w:rsid w:val="001211DA"/>
    <w:rsid w:val="00121559"/>
    <w:rsid w:val="001215B2"/>
    <w:rsid w:val="001217D8"/>
    <w:rsid w:val="00121BBB"/>
    <w:rsid w:val="0012293B"/>
    <w:rsid w:val="00122B7E"/>
    <w:rsid w:val="00122DAD"/>
    <w:rsid w:val="001231C6"/>
    <w:rsid w:val="0012393B"/>
    <w:rsid w:val="001241ED"/>
    <w:rsid w:val="0012432A"/>
    <w:rsid w:val="001244A4"/>
    <w:rsid w:val="0012462A"/>
    <w:rsid w:val="00124945"/>
    <w:rsid w:val="00124CFC"/>
    <w:rsid w:val="00124D28"/>
    <w:rsid w:val="00124D55"/>
    <w:rsid w:val="001256CB"/>
    <w:rsid w:val="00125944"/>
    <w:rsid w:val="00125D17"/>
    <w:rsid w:val="00125EBB"/>
    <w:rsid w:val="00126D01"/>
    <w:rsid w:val="00130C56"/>
    <w:rsid w:val="001311D8"/>
    <w:rsid w:val="0013140B"/>
    <w:rsid w:val="0013169A"/>
    <w:rsid w:val="0013180B"/>
    <w:rsid w:val="00132B24"/>
    <w:rsid w:val="00132D44"/>
    <w:rsid w:val="00132DE8"/>
    <w:rsid w:val="00133C1E"/>
    <w:rsid w:val="00133CD0"/>
    <w:rsid w:val="00133E38"/>
    <w:rsid w:val="001346DF"/>
    <w:rsid w:val="0013540E"/>
    <w:rsid w:val="0013592F"/>
    <w:rsid w:val="00135E4E"/>
    <w:rsid w:val="001361FC"/>
    <w:rsid w:val="00136491"/>
    <w:rsid w:val="00136547"/>
    <w:rsid w:val="00136BE1"/>
    <w:rsid w:val="0013762D"/>
    <w:rsid w:val="00137772"/>
    <w:rsid w:val="00140035"/>
    <w:rsid w:val="001404E9"/>
    <w:rsid w:val="001404EC"/>
    <w:rsid w:val="00140A9A"/>
    <w:rsid w:val="00140BB6"/>
    <w:rsid w:val="00140FA1"/>
    <w:rsid w:val="0014149A"/>
    <w:rsid w:val="0014175B"/>
    <w:rsid w:val="00141CB6"/>
    <w:rsid w:val="00142A12"/>
    <w:rsid w:val="0014320A"/>
    <w:rsid w:val="0014326E"/>
    <w:rsid w:val="001443A4"/>
    <w:rsid w:val="00144936"/>
    <w:rsid w:val="0014567C"/>
    <w:rsid w:val="00146643"/>
    <w:rsid w:val="00146CEF"/>
    <w:rsid w:val="00146F50"/>
    <w:rsid w:val="00147B35"/>
    <w:rsid w:val="00147FE2"/>
    <w:rsid w:val="0015037C"/>
    <w:rsid w:val="001506E4"/>
    <w:rsid w:val="00151150"/>
    <w:rsid w:val="00151622"/>
    <w:rsid w:val="00152677"/>
    <w:rsid w:val="00153285"/>
    <w:rsid w:val="00153355"/>
    <w:rsid w:val="00153E54"/>
    <w:rsid w:val="00154243"/>
    <w:rsid w:val="00154BE3"/>
    <w:rsid w:val="00154E60"/>
    <w:rsid w:val="00154F35"/>
    <w:rsid w:val="001552CD"/>
    <w:rsid w:val="0015617C"/>
    <w:rsid w:val="001568A4"/>
    <w:rsid w:val="00156D5A"/>
    <w:rsid w:val="00157314"/>
    <w:rsid w:val="00157381"/>
    <w:rsid w:val="00157B54"/>
    <w:rsid w:val="0016094B"/>
    <w:rsid w:val="00160CF2"/>
    <w:rsid w:val="00161945"/>
    <w:rsid w:val="00161C3C"/>
    <w:rsid w:val="00161FB2"/>
    <w:rsid w:val="00162396"/>
    <w:rsid w:val="00162496"/>
    <w:rsid w:val="00162722"/>
    <w:rsid w:val="00162982"/>
    <w:rsid w:val="001634A3"/>
    <w:rsid w:val="00163D1A"/>
    <w:rsid w:val="001643E4"/>
    <w:rsid w:val="00164BFC"/>
    <w:rsid w:val="00164DA9"/>
    <w:rsid w:val="00165874"/>
    <w:rsid w:val="00165CCB"/>
    <w:rsid w:val="00166A72"/>
    <w:rsid w:val="00166DF8"/>
    <w:rsid w:val="00166FE6"/>
    <w:rsid w:val="001671DE"/>
    <w:rsid w:val="00167265"/>
    <w:rsid w:val="001677CA"/>
    <w:rsid w:val="00167AEA"/>
    <w:rsid w:val="00167D68"/>
    <w:rsid w:val="00170B37"/>
    <w:rsid w:val="00170CA7"/>
    <w:rsid w:val="00170D9B"/>
    <w:rsid w:val="0017128C"/>
    <w:rsid w:val="001715AF"/>
    <w:rsid w:val="00171663"/>
    <w:rsid w:val="0017177E"/>
    <w:rsid w:val="001718E0"/>
    <w:rsid w:val="00173B4B"/>
    <w:rsid w:val="00174137"/>
    <w:rsid w:val="00175918"/>
    <w:rsid w:val="00175D5B"/>
    <w:rsid w:val="00175F7E"/>
    <w:rsid w:val="0017637C"/>
    <w:rsid w:val="001767FC"/>
    <w:rsid w:val="00177A99"/>
    <w:rsid w:val="00177BEA"/>
    <w:rsid w:val="0018032A"/>
    <w:rsid w:val="0018066B"/>
    <w:rsid w:val="001808CC"/>
    <w:rsid w:val="00180B86"/>
    <w:rsid w:val="00180EDB"/>
    <w:rsid w:val="00181414"/>
    <w:rsid w:val="00181497"/>
    <w:rsid w:val="00181630"/>
    <w:rsid w:val="00181714"/>
    <w:rsid w:val="00181F82"/>
    <w:rsid w:val="00182208"/>
    <w:rsid w:val="001835AE"/>
    <w:rsid w:val="001837AC"/>
    <w:rsid w:val="00183E18"/>
    <w:rsid w:val="00184A69"/>
    <w:rsid w:val="001851E6"/>
    <w:rsid w:val="00185954"/>
    <w:rsid w:val="00185963"/>
    <w:rsid w:val="00185F47"/>
    <w:rsid w:val="00186213"/>
    <w:rsid w:val="00187541"/>
    <w:rsid w:val="00187FA8"/>
    <w:rsid w:val="00190207"/>
    <w:rsid w:val="00190BBB"/>
    <w:rsid w:val="00190C74"/>
    <w:rsid w:val="00190CA8"/>
    <w:rsid w:val="0019110A"/>
    <w:rsid w:val="0019114C"/>
    <w:rsid w:val="001922C2"/>
    <w:rsid w:val="0019234A"/>
    <w:rsid w:val="001926DE"/>
    <w:rsid w:val="00192EC5"/>
    <w:rsid w:val="0019337B"/>
    <w:rsid w:val="00193901"/>
    <w:rsid w:val="00193D58"/>
    <w:rsid w:val="001941D2"/>
    <w:rsid w:val="00194EE6"/>
    <w:rsid w:val="001953A0"/>
    <w:rsid w:val="00195437"/>
    <w:rsid w:val="00195622"/>
    <w:rsid w:val="00195C0A"/>
    <w:rsid w:val="00195C25"/>
    <w:rsid w:val="00195F73"/>
    <w:rsid w:val="00196C42"/>
    <w:rsid w:val="001970DE"/>
    <w:rsid w:val="001975FD"/>
    <w:rsid w:val="00197EF8"/>
    <w:rsid w:val="001A069E"/>
    <w:rsid w:val="001A1DA4"/>
    <w:rsid w:val="001A240F"/>
    <w:rsid w:val="001A24BE"/>
    <w:rsid w:val="001A3D25"/>
    <w:rsid w:val="001A3DDB"/>
    <w:rsid w:val="001A49C2"/>
    <w:rsid w:val="001A4B27"/>
    <w:rsid w:val="001A4ED4"/>
    <w:rsid w:val="001A4FC5"/>
    <w:rsid w:val="001A53A1"/>
    <w:rsid w:val="001A556C"/>
    <w:rsid w:val="001A5C13"/>
    <w:rsid w:val="001A660C"/>
    <w:rsid w:val="001A6A66"/>
    <w:rsid w:val="001A6F67"/>
    <w:rsid w:val="001A710F"/>
    <w:rsid w:val="001A7F98"/>
    <w:rsid w:val="001B04CA"/>
    <w:rsid w:val="001B0FE4"/>
    <w:rsid w:val="001B1432"/>
    <w:rsid w:val="001B175B"/>
    <w:rsid w:val="001B1966"/>
    <w:rsid w:val="001B2264"/>
    <w:rsid w:val="001B232C"/>
    <w:rsid w:val="001B27B1"/>
    <w:rsid w:val="001B2E90"/>
    <w:rsid w:val="001B3014"/>
    <w:rsid w:val="001B356B"/>
    <w:rsid w:val="001B430E"/>
    <w:rsid w:val="001B46AD"/>
    <w:rsid w:val="001B4C8E"/>
    <w:rsid w:val="001B6CCE"/>
    <w:rsid w:val="001C040B"/>
    <w:rsid w:val="001C10A4"/>
    <w:rsid w:val="001C14A5"/>
    <w:rsid w:val="001C191B"/>
    <w:rsid w:val="001C2032"/>
    <w:rsid w:val="001C2B60"/>
    <w:rsid w:val="001C2F60"/>
    <w:rsid w:val="001C4541"/>
    <w:rsid w:val="001C463E"/>
    <w:rsid w:val="001C478B"/>
    <w:rsid w:val="001C5008"/>
    <w:rsid w:val="001C52A7"/>
    <w:rsid w:val="001C53AD"/>
    <w:rsid w:val="001C55CA"/>
    <w:rsid w:val="001C58A2"/>
    <w:rsid w:val="001C5DF3"/>
    <w:rsid w:val="001C5EDD"/>
    <w:rsid w:val="001C6056"/>
    <w:rsid w:val="001C6250"/>
    <w:rsid w:val="001C65A2"/>
    <w:rsid w:val="001C69B3"/>
    <w:rsid w:val="001C6BA6"/>
    <w:rsid w:val="001C6F12"/>
    <w:rsid w:val="001C7D67"/>
    <w:rsid w:val="001D06BE"/>
    <w:rsid w:val="001D0B5A"/>
    <w:rsid w:val="001D0D20"/>
    <w:rsid w:val="001D0F18"/>
    <w:rsid w:val="001D0FC7"/>
    <w:rsid w:val="001D14D2"/>
    <w:rsid w:val="001D1582"/>
    <w:rsid w:val="001D2160"/>
    <w:rsid w:val="001D2A45"/>
    <w:rsid w:val="001D2C58"/>
    <w:rsid w:val="001D2DDA"/>
    <w:rsid w:val="001D32AB"/>
    <w:rsid w:val="001D3526"/>
    <w:rsid w:val="001D3569"/>
    <w:rsid w:val="001D369C"/>
    <w:rsid w:val="001D3846"/>
    <w:rsid w:val="001D413C"/>
    <w:rsid w:val="001D4430"/>
    <w:rsid w:val="001D4C3B"/>
    <w:rsid w:val="001D4E85"/>
    <w:rsid w:val="001D50C9"/>
    <w:rsid w:val="001D53C9"/>
    <w:rsid w:val="001D5C94"/>
    <w:rsid w:val="001D63A6"/>
    <w:rsid w:val="001D64C2"/>
    <w:rsid w:val="001D66E0"/>
    <w:rsid w:val="001D6C88"/>
    <w:rsid w:val="001D7383"/>
    <w:rsid w:val="001D73CC"/>
    <w:rsid w:val="001D7A0F"/>
    <w:rsid w:val="001E08F5"/>
    <w:rsid w:val="001E120B"/>
    <w:rsid w:val="001E1328"/>
    <w:rsid w:val="001E13EB"/>
    <w:rsid w:val="001E15A3"/>
    <w:rsid w:val="001E18B5"/>
    <w:rsid w:val="001E19B3"/>
    <w:rsid w:val="001E4315"/>
    <w:rsid w:val="001E4ADA"/>
    <w:rsid w:val="001E54AF"/>
    <w:rsid w:val="001E56D4"/>
    <w:rsid w:val="001E5732"/>
    <w:rsid w:val="001E604E"/>
    <w:rsid w:val="001E6B9D"/>
    <w:rsid w:val="001E6CB9"/>
    <w:rsid w:val="001E72AA"/>
    <w:rsid w:val="001E7A26"/>
    <w:rsid w:val="001E7E0E"/>
    <w:rsid w:val="001F00DE"/>
    <w:rsid w:val="001F06FA"/>
    <w:rsid w:val="001F0E28"/>
    <w:rsid w:val="001F1D22"/>
    <w:rsid w:val="001F21C4"/>
    <w:rsid w:val="001F27C0"/>
    <w:rsid w:val="001F2F55"/>
    <w:rsid w:val="001F3BC1"/>
    <w:rsid w:val="001F3E6C"/>
    <w:rsid w:val="001F438A"/>
    <w:rsid w:val="001F452F"/>
    <w:rsid w:val="001F4A5D"/>
    <w:rsid w:val="001F4E16"/>
    <w:rsid w:val="001F50F7"/>
    <w:rsid w:val="001F656A"/>
    <w:rsid w:val="001F68DB"/>
    <w:rsid w:val="001F75FB"/>
    <w:rsid w:val="001F785B"/>
    <w:rsid w:val="001F7BB9"/>
    <w:rsid w:val="00200231"/>
    <w:rsid w:val="00201431"/>
    <w:rsid w:val="002038B2"/>
    <w:rsid w:val="00203DCA"/>
    <w:rsid w:val="002048D4"/>
    <w:rsid w:val="00204997"/>
    <w:rsid w:val="002050E4"/>
    <w:rsid w:val="00205716"/>
    <w:rsid w:val="002059C8"/>
    <w:rsid w:val="00206068"/>
    <w:rsid w:val="002066B9"/>
    <w:rsid w:val="00206B65"/>
    <w:rsid w:val="00207021"/>
    <w:rsid w:val="00207662"/>
    <w:rsid w:val="00207777"/>
    <w:rsid w:val="00207D65"/>
    <w:rsid w:val="00210DBA"/>
    <w:rsid w:val="002121CC"/>
    <w:rsid w:val="00212B9D"/>
    <w:rsid w:val="00212F68"/>
    <w:rsid w:val="00213483"/>
    <w:rsid w:val="00213789"/>
    <w:rsid w:val="00213E98"/>
    <w:rsid w:val="0021425A"/>
    <w:rsid w:val="00214F67"/>
    <w:rsid w:val="00214FCF"/>
    <w:rsid w:val="00215659"/>
    <w:rsid w:val="00215D4A"/>
    <w:rsid w:val="0021617F"/>
    <w:rsid w:val="0021632D"/>
    <w:rsid w:val="00216658"/>
    <w:rsid w:val="0021690A"/>
    <w:rsid w:val="00216E6C"/>
    <w:rsid w:val="00216F01"/>
    <w:rsid w:val="00217901"/>
    <w:rsid w:val="00217E0D"/>
    <w:rsid w:val="00217EAA"/>
    <w:rsid w:val="00217EF5"/>
    <w:rsid w:val="0022029E"/>
    <w:rsid w:val="00220D55"/>
    <w:rsid w:val="00221166"/>
    <w:rsid w:val="002211B6"/>
    <w:rsid w:val="00221A12"/>
    <w:rsid w:val="00221F7A"/>
    <w:rsid w:val="00223426"/>
    <w:rsid w:val="00223669"/>
    <w:rsid w:val="002238C6"/>
    <w:rsid w:val="00223EAF"/>
    <w:rsid w:val="002246C2"/>
    <w:rsid w:val="00224992"/>
    <w:rsid w:val="00224C2D"/>
    <w:rsid w:val="002251E4"/>
    <w:rsid w:val="0022529A"/>
    <w:rsid w:val="002253F7"/>
    <w:rsid w:val="00225A1C"/>
    <w:rsid w:val="00226368"/>
    <w:rsid w:val="00226848"/>
    <w:rsid w:val="00227879"/>
    <w:rsid w:val="00227A30"/>
    <w:rsid w:val="00230130"/>
    <w:rsid w:val="002304D4"/>
    <w:rsid w:val="00230B78"/>
    <w:rsid w:val="0023102E"/>
    <w:rsid w:val="002311FC"/>
    <w:rsid w:val="0023151C"/>
    <w:rsid w:val="00231930"/>
    <w:rsid w:val="00231982"/>
    <w:rsid w:val="00231B73"/>
    <w:rsid w:val="00231EC1"/>
    <w:rsid w:val="00232955"/>
    <w:rsid w:val="002335DF"/>
    <w:rsid w:val="0023366B"/>
    <w:rsid w:val="002336B3"/>
    <w:rsid w:val="002336E5"/>
    <w:rsid w:val="00233734"/>
    <w:rsid w:val="00233B2D"/>
    <w:rsid w:val="00234C45"/>
    <w:rsid w:val="00234E21"/>
    <w:rsid w:val="002367D5"/>
    <w:rsid w:val="00236AEC"/>
    <w:rsid w:val="00236D00"/>
    <w:rsid w:val="00237B46"/>
    <w:rsid w:val="00237B57"/>
    <w:rsid w:val="00237E88"/>
    <w:rsid w:val="00237F59"/>
    <w:rsid w:val="0024006A"/>
    <w:rsid w:val="002401AD"/>
    <w:rsid w:val="0024043A"/>
    <w:rsid w:val="00240EE9"/>
    <w:rsid w:val="0024104D"/>
    <w:rsid w:val="00241075"/>
    <w:rsid w:val="00241FEA"/>
    <w:rsid w:val="0024257F"/>
    <w:rsid w:val="00242FFF"/>
    <w:rsid w:val="00243C9A"/>
    <w:rsid w:val="00243E45"/>
    <w:rsid w:val="0024539E"/>
    <w:rsid w:val="002453E7"/>
    <w:rsid w:val="002456C9"/>
    <w:rsid w:val="0024590B"/>
    <w:rsid w:val="00245C53"/>
    <w:rsid w:val="00246700"/>
    <w:rsid w:val="00246A4C"/>
    <w:rsid w:val="00246BFD"/>
    <w:rsid w:val="00246C89"/>
    <w:rsid w:val="002471DE"/>
    <w:rsid w:val="002474A3"/>
    <w:rsid w:val="002479DE"/>
    <w:rsid w:val="00247AA6"/>
    <w:rsid w:val="00247EEE"/>
    <w:rsid w:val="0025047F"/>
    <w:rsid w:val="00250DCF"/>
    <w:rsid w:val="00250FA8"/>
    <w:rsid w:val="00251036"/>
    <w:rsid w:val="002514BE"/>
    <w:rsid w:val="002515E1"/>
    <w:rsid w:val="002516B8"/>
    <w:rsid w:val="00251929"/>
    <w:rsid w:val="00251E8A"/>
    <w:rsid w:val="002521D0"/>
    <w:rsid w:val="00252235"/>
    <w:rsid w:val="002523C5"/>
    <w:rsid w:val="00252C66"/>
    <w:rsid w:val="00253C01"/>
    <w:rsid w:val="00253D5C"/>
    <w:rsid w:val="002540C3"/>
    <w:rsid w:val="00254437"/>
    <w:rsid w:val="0025595A"/>
    <w:rsid w:val="00255C70"/>
    <w:rsid w:val="00255FB8"/>
    <w:rsid w:val="00257D46"/>
    <w:rsid w:val="00257D84"/>
    <w:rsid w:val="00257E9F"/>
    <w:rsid w:val="0026013A"/>
    <w:rsid w:val="0026081B"/>
    <w:rsid w:val="00261395"/>
    <w:rsid w:val="002618D7"/>
    <w:rsid w:val="00261B23"/>
    <w:rsid w:val="00261CF8"/>
    <w:rsid w:val="00261EF6"/>
    <w:rsid w:val="00261F20"/>
    <w:rsid w:val="00262085"/>
    <w:rsid w:val="0026268E"/>
    <w:rsid w:val="00262A18"/>
    <w:rsid w:val="00262A47"/>
    <w:rsid w:val="00262D44"/>
    <w:rsid w:val="00262E3D"/>
    <w:rsid w:val="00263416"/>
    <w:rsid w:val="00263FA0"/>
    <w:rsid w:val="0026473D"/>
    <w:rsid w:val="002648DB"/>
    <w:rsid w:val="00264A5A"/>
    <w:rsid w:val="00264D71"/>
    <w:rsid w:val="00265E69"/>
    <w:rsid w:val="00265F3E"/>
    <w:rsid w:val="00266176"/>
    <w:rsid w:val="002661E6"/>
    <w:rsid w:val="002664DB"/>
    <w:rsid w:val="00266826"/>
    <w:rsid w:val="00266AD4"/>
    <w:rsid w:val="002676B6"/>
    <w:rsid w:val="00267B94"/>
    <w:rsid w:val="00267CC6"/>
    <w:rsid w:val="00270923"/>
    <w:rsid w:val="00270CBB"/>
    <w:rsid w:val="00271C16"/>
    <w:rsid w:val="00271D3A"/>
    <w:rsid w:val="00271D64"/>
    <w:rsid w:val="002732C8"/>
    <w:rsid w:val="002733F5"/>
    <w:rsid w:val="002743A6"/>
    <w:rsid w:val="002747EB"/>
    <w:rsid w:val="00274C20"/>
    <w:rsid w:val="0027508F"/>
    <w:rsid w:val="0027545D"/>
    <w:rsid w:val="002758C7"/>
    <w:rsid w:val="00276046"/>
    <w:rsid w:val="0027639C"/>
    <w:rsid w:val="002765FA"/>
    <w:rsid w:val="00276E2E"/>
    <w:rsid w:val="0027788D"/>
    <w:rsid w:val="00277A29"/>
    <w:rsid w:val="00280777"/>
    <w:rsid w:val="00280C13"/>
    <w:rsid w:val="0028140E"/>
    <w:rsid w:val="00281A85"/>
    <w:rsid w:val="00281FDC"/>
    <w:rsid w:val="00282286"/>
    <w:rsid w:val="00282CCB"/>
    <w:rsid w:val="00282EB6"/>
    <w:rsid w:val="002830A2"/>
    <w:rsid w:val="00283553"/>
    <w:rsid w:val="0028389D"/>
    <w:rsid w:val="00283BEF"/>
    <w:rsid w:val="00283D7C"/>
    <w:rsid w:val="00284BD2"/>
    <w:rsid w:val="00284F1A"/>
    <w:rsid w:val="00284F76"/>
    <w:rsid w:val="002851A5"/>
    <w:rsid w:val="00285F18"/>
    <w:rsid w:val="00286394"/>
    <w:rsid w:val="002875D3"/>
    <w:rsid w:val="002877CC"/>
    <w:rsid w:val="00287CB6"/>
    <w:rsid w:val="00287EB4"/>
    <w:rsid w:val="002900A0"/>
    <w:rsid w:val="002900B1"/>
    <w:rsid w:val="0029077A"/>
    <w:rsid w:val="00291542"/>
    <w:rsid w:val="002918A8"/>
    <w:rsid w:val="00291E58"/>
    <w:rsid w:val="00291E66"/>
    <w:rsid w:val="002922E2"/>
    <w:rsid w:val="00292B81"/>
    <w:rsid w:val="00292D90"/>
    <w:rsid w:val="00292DF2"/>
    <w:rsid w:val="002930CD"/>
    <w:rsid w:val="00293213"/>
    <w:rsid w:val="00294AC6"/>
    <w:rsid w:val="00294D2A"/>
    <w:rsid w:val="00295CDF"/>
    <w:rsid w:val="00296574"/>
    <w:rsid w:val="00297A7D"/>
    <w:rsid w:val="002A096A"/>
    <w:rsid w:val="002A1590"/>
    <w:rsid w:val="002A3FB4"/>
    <w:rsid w:val="002A4522"/>
    <w:rsid w:val="002A469D"/>
    <w:rsid w:val="002A4A5B"/>
    <w:rsid w:val="002A4F45"/>
    <w:rsid w:val="002A5806"/>
    <w:rsid w:val="002A5A5B"/>
    <w:rsid w:val="002A652D"/>
    <w:rsid w:val="002A68B7"/>
    <w:rsid w:val="002A725A"/>
    <w:rsid w:val="002A76EE"/>
    <w:rsid w:val="002A7987"/>
    <w:rsid w:val="002B00B9"/>
    <w:rsid w:val="002B063B"/>
    <w:rsid w:val="002B0B1C"/>
    <w:rsid w:val="002B0F20"/>
    <w:rsid w:val="002B11E5"/>
    <w:rsid w:val="002B1577"/>
    <w:rsid w:val="002B1F8C"/>
    <w:rsid w:val="002B1FC9"/>
    <w:rsid w:val="002B2382"/>
    <w:rsid w:val="002B2C53"/>
    <w:rsid w:val="002B3F4E"/>
    <w:rsid w:val="002B4658"/>
    <w:rsid w:val="002B5000"/>
    <w:rsid w:val="002B5038"/>
    <w:rsid w:val="002B58B8"/>
    <w:rsid w:val="002B5BE0"/>
    <w:rsid w:val="002B5ED8"/>
    <w:rsid w:val="002B634C"/>
    <w:rsid w:val="002B6531"/>
    <w:rsid w:val="002B68C3"/>
    <w:rsid w:val="002B6D0D"/>
    <w:rsid w:val="002B6FA0"/>
    <w:rsid w:val="002B70A4"/>
    <w:rsid w:val="002C0402"/>
    <w:rsid w:val="002C087B"/>
    <w:rsid w:val="002C0A4D"/>
    <w:rsid w:val="002C0B25"/>
    <w:rsid w:val="002C0F66"/>
    <w:rsid w:val="002C1B12"/>
    <w:rsid w:val="002C1E4C"/>
    <w:rsid w:val="002C1FAB"/>
    <w:rsid w:val="002C2085"/>
    <w:rsid w:val="002C33AF"/>
    <w:rsid w:val="002C3433"/>
    <w:rsid w:val="002C380B"/>
    <w:rsid w:val="002C4B32"/>
    <w:rsid w:val="002C60B9"/>
    <w:rsid w:val="002C6A09"/>
    <w:rsid w:val="002C72BB"/>
    <w:rsid w:val="002C7545"/>
    <w:rsid w:val="002C7749"/>
    <w:rsid w:val="002D0EC1"/>
    <w:rsid w:val="002D103F"/>
    <w:rsid w:val="002D223E"/>
    <w:rsid w:val="002D2B47"/>
    <w:rsid w:val="002D3DFE"/>
    <w:rsid w:val="002D3FE8"/>
    <w:rsid w:val="002D4EFF"/>
    <w:rsid w:val="002D5907"/>
    <w:rsid w:val="002D5C21"/>
    <w:rsid w:val="002D6484"/>
    <w:rsid w:val="002D65C6"/>
    <w:rsid w:val="002D68D2"/>
    <w:rsid w:val="002D6E97"/>
    <w:rsid w:val="002D70A5"/>
    <w:rsid w:val="002D7483"/>
    <w:rsid w:val="002D791B"/>
    <w:rsid w:val="002E088B"/>
    <w:rsid w:val="002E0943"/>
    <w:rsid w:val="002E0B57"/>
    <w:rsid w:val="002E118D"/>
    <w:rsid w:val="002E12FE"/>
    <w:rsid w:val="002E26F3"/>
    <w:rsid w:val="002E32FC"/>
    <w:rsid w:val="002E35C5"/>
    <w:rsid w:val="002E3981"/>
    <w:rsid w:val="002E3C6E"/>
    <w:rsid w:val="002E3DF1"/>
    <w:rsid w:val="002E48F0"/>
    <w:rsid w:val="002E4934"/>
    <w:rsid w:val="002E526D"/>
    <w:rsid w:val="002E5AC3"/>
    <w:rsid w:val="002E6763"/>
    <w:rsid w:val="002E67A5"/>
    <w:rsid w:val="002E7174"/>
    <w:rsid w:val="002F0021"/>
    <w:rsid w:val="002F010F"/>
    <w:rsid w:val="002F0810"/>
    <w:rsid w:val="002F0C1B"/>
    <w:rsid w:val="002F0D33"/>
    <w:rsid w:val="002F152F"/>
    <w:rsid w:val="002F1BC6"/>
    <w:rsid w:val="002F1E65"/>
    <w:rsid w:val="002F1F9D"/>
    <w:rsid w:val="002F2827"/>
    <w:rsid w:val="002F2E50"/>
    <w:rsid w:val="002F3776"/>
    <w:rsid w:val="002F4315"/>
    <w:rsid w:val="002F4806"/>
    <w:rsid w:val="002F5205"/>
    <w:rsid w:val="002F5249"/>
    <w:rsid w:val="002F533A"/>
    <w:rsid w:val="002F56E1"/>
    <w:rsid w:val="002F6598"/>
    <w:rsid w:val="002F6956"/>
    <w:rsid w:val="002F708C"/>
    <w:rsid w:val="002F71E0"/>
    <w:rsid w:val="002F7615"/>
    <w:rsid w:val="002F78D1"/>
    <w:rsid w:val="002F7B8C"/>
    <w:rsid w:val="003004FE"/>
    <w:rsid w:val="00301168"/>
    <w:rsid w:val="0030198A"/>
    <w:rsid w:val="00302354"/>
    <w:rsid w:val="00302448"/>
    <w:rsid w:val="00302A33"/>
    <w:rsid w:val="00302FDF"/>
    <w:rsid w:val="00303390"/>
    <w:rsid w:val="003036B8"/>
    <w:rsid w:val="003045E2"/>
    <w:rsid w:val="003048EC"/>
    <w:rsid w:val="00305019"/>
    <w:rsid w:val="003058B4"/>
    <w:rsid w:val="003059F6"/>
    <w:rsid w:val="00305B27"/>
    <w:rsid w:val="00305B37"/>
    <w:rsid w:val="00305CD6"/>
    <w:rsid w:val="0030636A"/>
    <w:rsid w:val="003064D2"/>
    <w:rsid w:val="003070D5"/>
    <w:rsid w:val="00310038"/>
    <w:rsid w:val="00310237"/>
    <w:rsid w:val="003109E4"/>
    <w:rsid w:val="003111FB"/>
    <w:rsid w:val="00311C78"/>
    <w:rsid w:val="00313181"/>
    <w:rsid w:val="003132D5"/>
    <w:rsid w:val="003135C5"/>
    <w:rsid w:val="003142B6"/>
    <w:rsid w:val="0031487A"/>
    <w:rsid w:val="00314B91"/>
    <w:rsid w:val="00314CBE"/>
    <w:rsid w:val="00315D1C"/>
    <w:rsid w:val="00315D5B"/>
    <w:rsid w:val="00316A83"/>
    <w:rsid w:val="003171BA"/>
    <w:rsid w:val="003177E3"/>
    <w:rsid w:val="00317D27"/>
    <w:rsid w:val="00320774"/>
    <w:rsid w:val="00320828"/>
    <w:rsid w:val="00321361"/>
    <w:rsid w:val="003215EE"/>
    <w:rsid w:val="00321B57"/>
    <w:rsid w:val="00321B7F"/>
    <w:rsid w:val="00321C50"/>
    <w:rsid w:val="0032226A"/>
    <w:rsid w:val="00322950"/>
    <w:rsid w:val="00322D74"/>
    <w:rsid w:val="0032347D"/>
    <w:rsid w:val="0032379A"/>
    <w:rsid w:val="00327669"/>
    <w:rsid w:val="00327C14"/>
    <w:rsid w:val="00327E44"/>
    <w:rsid w:val="003308A9"/>
    <w:rsid w:val="00330C62"/>
    <w:rsid w:val="00330D5F"/>
    <w:rsid w:val="00330F0F"/>
    <w:rsid w:val="003314F4"/>
    <w:rsid w:val="00331F9F"/>
    <w:rsid w:val="00331FAB"/>
    <w:rsid w:val="00332255"/>
    <w:rsid w:val="00332BEB"/>
    <w:rsid w:val="00334006"/>
    <w:rsid w:val="00334EE8"/>
    <w:rsid w:val="0033535C"/>
    <w:rsid w:val="003355FB"/>
    <w:rsid w:val="00335823"/>
    <w:rsid w:val="00335E10"/>
    <w:rsid w:val="00336D8D"/>
    <w:rsid w:val="003377CD"/>
    <w:rsid w:val="00337C17"/>
    <w:rsid w:val="00340C23"/>
    <w:rsid w:val="00341852"/>
    <w:rsid w:val="00342AF7"/>
    <w:rsid w:val="00342EF1"/>
    <w:rsid w:val="00343487"/>
    <w:rsid w:val="0034429F"/>
    <w:rsid w:val="00344635"/>
    <w:rsid w:val="003454F4"/>
    <w:rsid w:val="00345EC5"/>
    <w:rsid w:val="003466E9"/>
    <w:rsid w:val="00347135"/>
    <w:rsid w:val="00347EF4"/>
    <w:rsid w:val="00350A60"/>
    <w:rsid w:val="00350E38"/>
    <w:rsid w:val="0035147D"/>
    <w:rsid w:val="0035181B"/>
    <w:rsid w:val="00352A1A"/>
    <w:rsid w:val="00352E91"/>
    <w:rsid w:val="003531B4"/>
    <w:rsid w:val="003535A7"/>
    <w:rsid w:val="003538F3"/>
    <w:rsid w:val="003555C2"/>
    <w:rsid w:val="003558CC"/>
    <w:rsid w:val="00355DC6"/>
    <w:rsid w:val="003562E9"/>
    <w:rsid w:val="00356AFB"/>
    <w:rsid w:val="00356D00"/>
    <w:rsid w:val="003571E5"/>
    <w:rsid w:val="0035725B"/>
    <w:rsid w:val="00357798"/>
    <w:rsid w:val="00360B94"/>
    <w:rsid w:val="003611B3"/>
    <w:rsid w:val="00361479"/>
    <w:rsid w:val="00361D3E"/>
    <w:rsid w:val="00361D62"/>
    <w:rsid w:val="003630D3"/>
    <w:rsid w:val="00363FDD"/>
    <w:rsid w:val="0036462A"/>
    <w:rsid w:val="00364BEE"/>
    <w:rsid w:val="00364C9D"/>
    <w:rsid w:val="003650B0"/>
    <w:rsid w:val="00365D52"/>
    <w:rsid w:val="00365FF1"/>
    <w:rsid w:val="00366230"/>
    <w:rsid w:val="003667A0"/>
    <w:rsid w:val="003672DA"/>
    <w:rsid w:val="00367C8F"/>
    <w:rsid w:val="0037083E"/>
    <w:rsid w:val="00370D3A"/>
    <w:rsid w:val="003711F7"/>
    <w:rsid w:val="00371644"/>
    <w:rsid w:val="00371C7D"/>
    <w:rsid w:val="00372083"/>
    <w:rsid w:val="0037231D"/>
    <w:rsid w:val="00372B69"/>
    <w:rsid w:val="00372D52"/>
    <w:rsid w:val="0037303D"/>
    <w:rsid w:val="00373883"/>
    <w:rsid w:val="00374166"/>
    <w:rsid w:val="00374F2E"/>
    <w:rsid w:val="00375322"/>
    <w:rsid w:val="00375435"/>
    <w:rsid w:val="00375484"/>
    <w:rsid w:val="00375662"/>
    <w:rsid w:val="00375CD0"/>
    <w:rsid w:val="00376363"/>
    <w:rsid w:val="00377411"/>
    <w:rsid w:val="003775FE"/>
    <w:rsid w:val="003805E3"/>
    <w:rsid w:val="00380C67"/>
    <w:rsid w:val="00380E73"/>
    <w:rsid w:val="00380FF8"/>
    <w:rsid w:val="00381240"/>
    <w:rsid w:val="003813DB"/>
    <w:rsid w:val="0038158A"/>
    <w:rsid w:val="0038184F"/>
    <w:rsid w:val="00381A6B"/>
    <w:rsid w:val="00381BB1"/>
    <w:rsid w:val="003824B8"/>
    <w:rsid w:val="003826EC"/>
    <w:rsid w:val="00383614"/>
    <w:rsid w:val="00383642"/>
    <w:rsid w:val="00383A88"/>
    <w:rsid w:val="00383D9A"/>
    <w:rsid w:val="003841FE"/>
    <w:rsid w:val="00384433"/>
    <w:rsid w:val="00384489"/>
    <w:rsid w:val="003844C9"/>
    <w:rsid w:val="00384D2F"/>
    <w:rsid w:val="00384D30"/>
    <w:rsid w:val="00385191"/>
    <w:rsid w:val="00386019"/>
    <w:rsid w:val="0038628D"/>
    <w:rsid w:val="00386B80"/>
    <w:rsid w:val="00386BC7"/>
    <w:rsid w:val="00386D8F"/>
    <w:rsid w:val="003870F8"/>
    <w:rsid w:val="003879DD"/>
    <w:rsid w:val="00387AA9"/>
    <w:rsid w:val="00387DDD"/>
    <w:rsid w:val="00387E95"/>
    <w:rsid w:val="00390689"/>
    <w:rsid w:val="003909E4"/>
    <w:rsid w:val="00391779"/>
    <w:rsid w:val="003918EC"/>
    <w:rsid w:val="00391D68"/>
    <w:rsid w:val="003935D3"/>
    <w:rsid w:val="00393871"/>
    <w:rsid w:val="0039399D"/>
    <w:rsid w:val="00394232"/>
    <w:rsid w:val="00394478"/>
    <w:rsid w:val="00394F88"/>
    <w:rsid w:val="0039517E"/>
    <w:rsid w:val="003957A2"/>
    <w:rsid w:val="00395C1C"/>
    <w:rsid w:val="00396065"/>
    <w:rsid w:val="00396C33"/>
    <w:rsid w:val="00396D27"/>
    <w:rsid w:val="00397C7D"/>
    <w:rsid w:val="00397EC7"/>
    <w:rsid w:val="003A12F6"/>
    <w:rsid w:val="003A18AF"/>
    <w:rsid w:val="003A196E"/>
    <w:rsid w:val="003A21A7"/>
    <w:rsid w:val="003A2B88"/>
    <w:rsid w:val="003A2CF4"/>
    <w:rsid w:val="003A2F15"/>
    <w:rsid w:val="003A4836"/>
    <w:rsid w:val="003A4A03"/>
    <w:rsid w:val="003A526A"/>
    <w:rsid w:val="003A5CFE"/>
    <w:rsid w:val="003A5DFD"/>
    <w:rsid w:val="003A6A00"/>
    <w:rsid w:val="003A7457"/>
    <w:rsid w:val="003A7466"/>
    <w:rsid w:val="003A7564"/>
    <w:rsid w:val="003A75AE"/>
    <w:rsid w:val="003A7720"/>
    <w:rsid w:val="003A7A23"/>
    <w:rsid w:val="003A7CAF"/>
    <w:rsid w:val="003B0C3F"/>
    <w:rsid w:val="003B0DC1"/>
    <w:rsid w:val="003B1090"/>
    <w:rsid w:val="003B12D1"/>
    <w:rsid w:val="003B14EC"/>
    <w:rsid w:val="003B1B50"/>
    <w:rsid w:val="003B2670"/>
    <w:rsid w:val="003B287E"/>
    <w:rsid w:val="003B2EF6"/>
    <w:rsid w:val="003B33BB"/>
    <w:rsid w:val="003B34BB"/>
    <w:rsid w:val="003B34EC"/>
    <w:rsid w:val="003B43C9"/>
    <w:rsid w:val="003B462B"/>
    <w:rsid w:val="003B55E8"/>
    <w:rsid w:val="003B59AA"/>
    <w:rsid w:val="003B5A12"/>
    <w:rsid w:val="003B5AB6"/>
    <w:rsid w:val="003B5CF2"/>
    <w:rsid w:val="003B5DAC"/>
    <w:rsid w:val="003B5E56"/>
    <w:rsid w:val="003B64BC"/>
    <w:rsid w:val="003B6960"/>
    <w:rsid w:val="003B69AD"/>
    <w:rsid w:val="003B6A01"/>
    <w:rsid w:val="003B70E5"/>
    <w:rsid w:val="003B7428"/>
    <w:rsid w:val="003B777F"/>
    <w:rsid w:val="003B7C7B"/>
    <w:rsid w:val="003B7EFE"/>
    <w:rsid w:val="003C105D"/>
    <w:rsid w:val="003C1214"/>
    <w:rsid w:val="003C1654"/>
    <w:rsid w:val="003C1746"/>
    <w:rsid w:val="003C1836"/>
    <w:rsid w:val="003C1CFD"/>
    <w:rsid w:val="003C1E23"/>
    <w:rsid w:val="003C25FF"/>
    <w:rsid w:val="003C2C35"/>
    <w:rsid w:val="003C45FE"/>
    <w:rsid w:val="003C525E"/>
    <w:rsid w:val="003C53F5"/>
    <w:rsid w:val="003C5D39"/>
    <w:rsid w:val="003C5DDB"/>
    <w:rsid w:val="003C6608"/>
    <w:rsid w:val="003C6613"/>
    <w:rsid w:val="003C686F"/>
    <w:rsid w:val="003C78C9"/>
    <w:rsid w:val="003C7A10"/>
    <w:rsid w:val="003C7D21"/>
    <w:rsid w:val="003D03CD"/>
    <w:rsid w:val="003D0636"/>
    <w:rsid w:val="003D08D9"/>
    <w:rsid w:val="003D0E8F"/>
    <w:rsid w:val="003D1176"/>
    <w:rsid w:val="003D1308"/>
    <w:rsid w:val="003D1367"/>
    <w:rsid w:val="003D1BCA"/>
    <w:rsid w:val="003D1BD9"/>
    <w:rsid w:val="003D21D6"/>
    <w:rsid w:val="003D2222"/>
    <w:rsid w:val="003D2AD4"/>
    <w:rsid w:val="003D3167"/>
    <w:rsid w:val="003D31FF"/>
    <w:rsid w:val="003D3456"/>
    <w:rsid w:val="003D3B28"/>
    <w:rsid w:val="003D4147"/>
    <w:rsid w:val="003D4873"/>
    <w:rsid w:val="003D4AC3"/>
    <w:rsid w:val="003D4BCA"/>
    <w:rsid w:val="003D5010"/>
    <w:rsid w:val="003D57C7"/>
    <w:rsid w:val="003D5E1F"/>
    <w:rsid w:val="003D6C7D"/>
    <w:rsid w:val="003D7EBA"/>
    <w:rsid w:val="003E0603"/>
    <w:rsid w:val="003E0DAB"/>
    <w:rsid w:val="003E10EA"/>
    <w:rsid w:val="003E11DC"/>
    <w:rsid w:val="003E18E9"/>
    <w:rsid w:val="003E24B6"/>
    <w:rsid w:val="003E27C1"/>
    <w:rsid w:val="003E29A9"/>
    <w:rsid w:val="003E2DDA"/>
    <w:rsid w:val="003E3099"/>
    <w:rsid w:val="003E342B"/>
    <w:rsid w:val="003E4277"/>
    <w:rsid w:val="003E4B8E"/>
    <w:rsid w:val="003E4F43"/>
    <w:rsid w:val="003E51A8"/>
    <w:rsid w:val="003E6859"/>
    <w:rsid w:val="003E7130"/>
    <w:rsid w:val="003E7478"/>
    <w:rsid w:val="003E75F5"/>
    <w:rsid w:val="003E7630"/>
    <w:rsid w:val="003E7ECD"/>
    <w:rsid w:val="003F0A39"/>
    <w:rsid w:val="003F157E"/>
    <w:rsid w:val="003F1AC0"/>
    <w:rsid w:val="003F1BEE"/>
    <w:rsid w:val="003F1F3D"/>
    <w:rsid w:val="003F24D7"/>
    <w:rsid w:val="003F303B"/>
    <w:rsid w:val="003F33A4"/>
    <w:rsid w:val="003F37E2"/>
    <w:rsid w:val="003F39A1"/>
    <w:rsid w:val="003F424C"/>
    <w:rsid w:val="003F4429"/>
    <w:rsid w:val="003F545E"/>
    <w:rsid w:val="003F623F"/>
    <w:rsid w:val="003F6D93"/>
    <w:rsid w:val="003F6D99"/>
    <w:rsid w:val="00400F83"/>
    <w:rsid w:val="004014CA"/>
    <w:rsid w:val="004017AE"/>
    <w:rsid w:val="004019CC"/>
    <w:rsid w:val="00401B6D"/>
    <w:rsid w:val="00401C58"/>
    <w:rsid w:val="00401FD3"/>
    <w:rsid w:val="0040256E"/>
    <w:rsid w:val="004029E9"/>
    <w:rsid w:val="004030EB"/>
    <w:rsid w:val="00403130"/>
    <w:rsid w:val="004038A5"/>
    <w:rsid w:val="00403D7C"/>
    <w:rsid w:val="00403E73"/>
    <w:rsid w:val="00404EC4"/>
    <w:rsid w:val="00405160"/>
    <w:rsid w:val="00405F80"/>
    <w:rsid w:val="004060D4"/>
    <w:rsid w:val="00406587"/>
    <w:rsid w:val="00410067"/>
    <w:rsid w:val="00410086"/>
    <w:rsid w:val="00411A52"/>
    <w:rsid w:val="00411CCC"/>
    <w:rsid w:val="00412FC4"/>
    <w:rsid w:val="00413333"/>
    <w:rsid w:val="004135E4"/>
    <w:rsid w:val="00413A91"/>
    <w:rsid w:val="004140E4"/>
    <w:rsid w:val="00414628"/>
    <w:rsid w:val="0041488F"/>
    <w:rsid w:val="00414A4D"/>
    <w:rsid w:val="00414FC6"/>
    <w:rsid w:val="00415AED"/>
    <w:rsid w:val="004162A1"/>
    <w:rsid w:val="0041689B"/>
    <w:rsid w:val="00417749"/>
    <w:rsid w:val="00420732"/>
    <w:rsid w:val="00420D17"/>
    <w:rsid w:val="00420D2D"/>
    <w:rsid w:val="004212BB"/>
    <w:rsid w:val="00421799"/>
    <w:rsid w:val="00421C23"/>
    <w:rsid w:val="0042278E"/>
    <w:rsid w:val="004239B3"/>
    <w:rsid w:val="004258DF"/>
    <w:rsid w:val="0042597F"/>
    <w:rsid w:val="0042635D"/>
    <w:rsid w:val="0042636E"/>
    <w:rsid w:val="00426983"/>
    <w:rsid w:val="00427CDB"/>
    <w:rsid w:val="00427D8E"/>
    <w:rsid w:val="00430807"/>
    <w:rsid w:val="0043082B"/>
    <w:rsid w:val="004308EE"/>
    <w:rsid w:val="00430E5C"/>
    <w:rsid w:val="00431493"/>
    <w:rsid w:val="0043161F"/>
    <w:rsid w:val="0043182D"/>
    <w:rsid w:val="00431D68"/>
    <w:rsid w:val="00431E5F"/>
    <w:rsid w:val="00432448"/>
    <w:rsid w:val="00432540"/>
    <w:rsid w:val="00433E6A"/>
    <w:rsid w:val="004342BA"/>
    <w:rsid w:val="00435C93"/>
    <w:rsid w:val="004363C2"/>
    <w:rsid w:val="004375BA"/>
    <w:rsid w:val="004377F8"/>
    <w:rsid w:val="004379E9"/>
    <w:rsid w:val="00437C33"/>
    <w:rsid w:val="0044032E"/>
    <w:rsid w:val="004406AB"/>
    <w:rsid w:val="00440C63"/>
    <w:rsid w:val="00441034"/>
    <w:rsid w:val="00441362"/>
    <w:rsid w:val="0044136A"/>
    <w:rsid w:val="00441A0C"/>
    <w:rsid w:val="00444521"/>
    <w:rsid w:val="00444C96"/>
    <w:rsid w:val="00445050"/>
    <w:rsid w:val="0044665E"/>
    <w:rsid w:val="00447581"/>
    <w:rsid w:val="00447C79"/>
    <w:rsid w:val="004500A3"/>
    <w:rsid w:val="004500E4"/>
    <w:rsid w:val="0045014C"/>
    <w:rsid w:val="004505CE"/>
    <w:rsid w:val="0045126E"/>
    <w:rsid w:val="00451953"/>
    <w:rsid w:val="00451A1F"/>
    <w:rsid w:val="00451DC2"/>
    <w:rsid w:val="004521A1"/>
    <w:rsid w:val="0045274B"/>
    <w:rsid w:val="004528B4"/>
    <w:rsid w:val="00452CB1"/>
    <w:rsid w:val="00452F53"/>
    <w:rsid w:val="00452F79"/>
    <w:rsid w:val="00453B7C"/>
    <w:rsid w:val="004541FC"/>
    <w:rsid w:val="0045449D"/>
    <w:rsid w:val="00454704"/>
    <w:rsid w:val="00454D33"/>
    <w:rsid w:val="00454E22"/>
    <w:rsid w:val="004554FC"/>
    <w:rsid w:val="00455E40"/>
    <w:rsid w:val="00456034"/>
    <w:rsid w:val="004560E5"/>
    <w:rsid w:val="004563E6"/>
    <w:rsid w:val="004564A1"/>
    <w:rsid w:val="00457486"/>
    <w:rsid w:val="004575F8"/>
    <w:rsid w:val="00457895"/>
    <w:rsid w:val="004578AC"/>
    <w:rsid w:val="004606B0"/>
    <w:rsid w:val="00461062"/>
    <w:rsid w:val="004615DA"/>
    <w:rsid w:val="00461F83"/>
    <w:rsid w:val="0046209B"/>
    <w:rsid w:val="004631E7"/>
    <w:rsid w:val="004638AC"/>
    <w:rsid w:val="00463B73"/>
    <w:rsid w:val="00464180"/>
    <w:rsid w:val="004649AA"/>
    <w:rsid w:val="00465803"/>
    <w:rsid w:val="004660F5"/>
    <w:rsid w:val="00466AEE"/>
    <w:rsid w:val="00467651"/>
    <w:rsid w:val="00467855"/>
    <w:rsid w:val="004678B3"/>
    <w:rsid w:val="004678F7"/>
    <w:rsid w:val="00467B51"/>
    <w:rsid w:val="004700EC"/>
    <w:rsid w:val="004710AF"/>
    <w:rsid w:val="004712EC"/>
    <w:rsid w:val="00471CC4"/>
    <w:rsid w:val="00471E86"/>
    <w:rsid w:val="00473226"/>
    <w:rsid w:val="0047325E"/>
    <w:rsid w:val="0047333D"/>
    <w:rsid w:val="0047380F"/>
    <w:rsid w:val="00474559"/>
    <w:rsid w:val="00474AE7"/>
    <w:rsid w:val="00474DAE"/>
    <w:rsid w:val="004751ED"/>
    <w:rsid w:val="004752EA"/>
    <w:rsid w:val="00475429"/>
    <w:rsid w:val="00475C6E"/>
    <w:rsid w:val="00475F31"/>
    <w:rsid w:val="004762F4"/>
    <w:rsid w:val="00477FC5"/>
    <w:rsid w:val="00480250"/>
    <w:rsid w:val="0048030C"/>
    <w:rsid w:val="004805CB"/>
    <w:rsid w:val="004806F4"/>
    <w:rsid w:val="0048167F"/>
    <w:rsid w:val="00481E27"/>
    <w:rsid w:val="004821E0"/>
    <w:rsid w:val="00482223"/>
    <w:rsid w:val="00482E24"/>
    <w:rsid w:val="00482EBD"/>
    <w:rsid w:val="004838CA"/>
    <w:rsid w:val="00484CAE"/>
    <w:rsid w:val="004850CD"/>
    <w:rsid w:val="00485EF1"/>
    <w:rsid w:val="00486A4B"/>
    <w:rsid w:val="00486A82"/>
    <w:rsid w:val="00486B8E"/>
    <w:rsid w:val="00486C37"/>
    <w:rsid w:val="00486E13"/>
    <w:rsid w:val="0048728E"/>
    <w:rsid w:val="00487D20"/>
    <w:rsid w:val="0049041E"/>
    <w:rsid w:val="0049099D"/>
    <w:rsid w:val="00490D0E"/>
    <w:rsid w:val="004918AA"/>
    <w:rsid w:val="00491EB2"/>
    <w:rsid w:val="00491F37"/>
    <w:rsid w:val="0049251F"/>
    <w:rsid w:val="00492E7E"/>
    <w:rsid w:val="004930E2"/>
    <w:rsid w:val="00493A34"/>
    <w:rsid w:val="00494D6A"/>
    <w:rsid w:val="004954C2"/>
    <w:rsid w:val="00495810"/>
    <w:rsid w:val="00495C14"/>
    <w:rsid w:val="00496485"/>
    <w:rsid w:val="004964AE"/>
    <w:rsid w:val="0049657D"/>
    <w:rsid w:val="00496B32"/>
    <w:rsid w:val="00496CAA"/>
    <w:rsid w:val="004A00AE"/>
    <w:rsid w:val="004A0148"/>
    <w:rsid w:val="004A0B97"/>
    <w:rsid w:val="004A1621"/>
    <w:rsid w:val="004A1786"/>
    <w:rsid w:val="004A31B2"/>
    <w:rsid w:val="004A38B0"/>
    <w:rsid w:val="004A4BFE"/>
    <w:rsid w:val="004A6169"/>
    <w:rsid w:val="004A6823"/>
    <w:rsid w:val="004A6DCA"/>
    <w:rsid w:val="004A7192"/>
    <w:rsid w:val="004A7FFB"/>
    <w:rsid w:val="004B0374"/>
    <w:rsid w:val="004B0B35"/>
    <w:rsid w:val="004B0CE6"/>
    <w:rsid w:val="004B1572"/>
    <w:rsid w:val="004B16F7"/>
    <w:rsid w:val="004B1CA1"/>
    <w:rsid w:val="004B21DC"/>
    <w:rsid w:val="004B27CB"/>
    <w:rsid w:val="004B2F4D"/>
    <w:rsid w:val="004B31BB"/>
    <w:rsid w:val="004B4160"/>
    <w:rsid w:val="004B441C"/>
    <w:rsid w:val="004B45C9"/>
    <w:rsid w:val="004B45FD"/>
    <w:rsid w:val="004B495B"/>
    <w:rsid w:val="004B4A21"/>
    <w:rsid w:val="004B4E51"/>
    <w:rsid w:val="004B5317"/>
    <w:rsid w:val="004B597E"/>
    <w:rsid w:val="004B5BDB"/>
    <w:rsid w:val="004B70D8"/>
    <w:rsid w:val="004B7526"/>
    <w:rsid w:val="004C0654"/>
    <w:rsid w:val="004C0C94"/>
    <w:rsid w:val="004C157E"/>
    <w:rsid w:val="004C190D"/>
    <w:rsid w:val="004C34F4"/>
    <w:rsid w:val="004C392D"/>
    <w:rsid w:val="004C4528"/>
    <w:rsid w:val="004C4D13"/>
    <w:rsid w:val="004C52F6"/>
    <w:rsid w:val="004C5682"/>
    <w:rsid w:val="004C5703"/>
    <w:rsid w:val="004C5A6C"/>
    <w:rsid w:val="004C5AEA"/>
    <w:rsid w:val="004C5C03"/>
    <w:rsid w:val="004C621F"/>
    <w:rsid w:val="004C6661"/>
    <w:rsid w:val="004C6C0B"/>
    <w:rsid w:val="004C6D0A"/>
    <w:rsid w:val="004C7698"/>
    <w:rsid w:val="004C7C1E"/>
    <w:rsid w:val="004D0A31"/>
    <w:rsid w:val="004D1111"/>
    <w:rsid w:val="004D1461"/>
    <w:rsid w:val="004D2AA6"/>
    <w:rsid w:val="004D32F3"/>
    <w:rsid w:val="004D3B3A"/>
    <w:rsid w:val="004D3DAE"/>
    <w:rsid w:val="004D3F29"/>
    <w:rsid w:val="004D3F3C"/>
    <w:rsid w:val="004D4898"/>
    <w:rsid w:val="004D4C84"/>
    <w:rsid w:val="004D5357"/>
    <w:rsid w:val="004D5822"/>
    <w:rsid w:val="004D5A28"/>
    <w:rsid w:val="004D620D"/>
    <w:rsid w:val="004D62C9"/>
    <w:rsid w:val="004D6697"/>
    <w:rsid w:val="004D6C79"/>
    <w:rsid w:val="004D755F"/>
    <w:rsid w:val="004D7816"/>
    <w:rsid w:val="004D7835"/>
    <w:rsid w:val="004E00FA"/>
    <w:rsid w:val="004E033D"/>
    <w:rsid w:val="004E0999"/>
    <w:rsid w:val="004E14DE"/>
    <w:rsid w:val="004E1884"/>
    <w:rsid w:val="004E271E"/>
    <w:rsid w:val="004E3851"/>
    <w:rsid w:val="004E3FAC"/>
    <w:rsid w:val="004E41AA"/>
    <w:rsid w:val="004E4732"/>
    <w:rsid w:val="004E5264"/>
    <w:rsid w:val="004E542A"/>
    <w:rsid w:val="004E6351"/>
    <w:rsid w:val="004E6A38"/>
    <w:rsid w:val="004E6A5B"/>
    <w:rsid w:val="004E78AC"/>
    <w:rsid w:val="004E7A7B"/>
    <w:rsid w:val="004E7C03"/>
    <w:rsid w:val="004E7D38"/>
    <w:rsid w:val="004E7EBD"/>
    <w:rsid w:val="004E7F14"/>
    <w:rsid w:val="004F03AC"/>
    <w:rsid w:val="004F08C9"/>
    <w:rsid w:val="004F16C1"/>
    <w:rsid w:val="004F1B02"/>
    <w:rsid w:val="004F2042"/>
    <w:rsid w:val="004F25A4"/>
    <w:rsid w:val="004F2E74"/>
    <w:rsid w:val="004F2EB9"/>
    <w:rsid w:val="004F2F22"/>
    <w:rsid w:val="004F3233"/>
    <w:rsid w:val="004F3F38"/>
    <w:rsid w:val="004F4F16"/>
    <w:rsid w:val="004F5382"/>
    <w:rsid w:val="004F55F0"/>
    <w:rsid w:val="004F577B"/>
    <w:rsid w:val="004F5FEF"/>
    <w:rsid w:val="004F61B0"/>
    <w:rsid w:val="004F6B17"/>
    <w:rsid w:val="004F733B"/>
    <w:rsid w:val="004F783F"/>
    <w:rsid w:val="004F7B75"/>
    <w:rsid w:val="004F7C36"/>
    <w:rsid w:val="0050009D"/>
    <w:rsid w:val="00500128"/>
    <w:rsid w:val="005002C8"/>
    <w:rsid w:val="005002F2"/>
    <w:rsid w:val="005003A5"/>
    <w:rsid w:val="005006A4"/>
    <w:rsid w:val="00500F57"/>
    <w:rsid w:val="0050139F"/>
    <w:rsid w:val="0050272D"/>
    <w:rsid w:val="00502AE2"/>
    <w:rsid w:val="00502DF0"/>
    <w:rsid w:val="005031AC"/>
    <w:rsid w:val="0050355E"/>
    <w:rsid w:val="00504408"/>
    <w:rsid w:val="0050510D"/>
    <w:rsid w:val="005058C3"/>
    <w:rsid w:val="00505BEA"/>
    <w:rsid w:val="005064A0"/>
    <w:rsid w:val="00506AAE"/>
    <w:rsid w:val="00506CF3"/>
    <w:rsid w:val="005105F7"/>
    <w:rsid w:val="0051088E"/>
    <w:rsid w:val="00511441"/>
    <w:rsid w:val="005116BD"/>
    <w:rsid w:val="00512409"/>
    <w:rsid w:val="00512575"/>
    <w:rsid w:val="00512636"/>
    <w:rsid w:val="005126D1"/>
    <w:rsid w:val="005129BA"/>
    <w:rsid w:val="00512C7C"/>
    <w:rsid w:val="00513ED7"/>
    <w:rsid w:val="00514DB0"/>
    <w:rsid w:val="00515A18"/>
    <w:rsid w:val="00516093"/>
    <w:rsid w:val="005165A8"/>
    <w:rsid w:val="00516624"/>
    <w:rsid w:val="00516A49"/>
    <w:rsid w:val="00516C1A"/>
    <w:rsid w:val="0051716B"/>
    <w:rsid w:val="005172E5"/>
    <w:rsid w:val="00517B10"/>
    <w:rsid w:val="0052047F"/>
    <w:rsid w:val="005204E2"/>
    <w:rsid w:val="00520F1F"/>
    <w:rsid w:val="00521293"/>
    <w:rsid w:val="005219DD"/>
    <w:rsid w:val="00521FE4"/>
    <w:rsid w:val="00522159"/>
    <w:rsid w:val="0052225A"/>
    <w:rsid w:val="005226D8"/>
    <w:rsid w:val="00522D14"/>
    <w:rsid w:val="00523AED"/>
    <w:rsid w:val="00523DC8"/>
    <w:rsid w:val="005245D4"/>
    <w:rsid w:val="0052535B"/>
    <w:rsid w:val="00525C4D"/>
    <w:rsid w:val="00525FAB"/>
    <w:rsid w:val="0052695A"/>
    <w:rsid w:val="00527D2D"/>
    <w:rsid w:val="00530108"/>
    <w:rsid w:val="00530B58"/>
    <w:rsid w:val="005313EB"/>
    <w:rsid w:val="00531461"/>
    <w:rsid w:val="00531ADC"/>
    <w:rsid w:val="00532104"/>
    <w:rsid w:val="005326A7"/>
    <w:rsid w:val="00532809"/>
    <w:rsid w:val="00532C3C"/>
    <w:rsid w:val="00533297"/>
    <w:rsid w:val="005334C0"/>
    <w:rsid w:val="0053378F"/>
    <w:rsid w:val="00533D31"/>
    <w:rsid w:val="0053449A"/>
    <w:rsid w:val="00534737"/>
    <w:rsid w:val="00534930"/>
    <w:rsid w:val="00535FBA"/>
    <w:rsid w:val="005365C7"/>
    <w:rsid w:val="00536630"/>
    <w:rsid w:val="00536955"/>
    <w:rsid w:val="00536EBA"/>
    <w:rsid w:val="00536EE8"/>
    <w:rsid w:val="005370FD"/>
    <w:rsid w:val="00537352"/>
    <w:rsid w:val="00537800"/>
    <w:rsid w:val="00537A1C"/>
    <w:rsid w:val="00537A83"/>
    <w:rsid w:val="00537F88"/>
    <w:rsid w:val="005405AE"/>
    <w:rsid w:val="00540A78"/>
    <w:rsid w:val="0054132B"/>
    <w:rsid w:val="00541BB3"/>
    <w:rsid w:val="00541BCE"/>
    <w:rsid w:val="00543614"/>
    <w:rsid w:val="00543B52"/>
    <w:rsid w:val="00543B94"/>
    <w:rsid w:val="0054459E"/>
    <w:rsid w:val="00544700"/>
    <w:rsid w:val="00544C54"/>
    <w:rsid w:val="00544C87"/>
    <w:rsid w:val="00544E46"/>
    <w:rsid w:val="00545282"/>
    <w:rsid w:val="0054534F"/>
    <w:rsid w:val="00545C8C"/>
    <w:rsid w:val="0055027F"/>
    <w:rsid w:val="005505D2"/>
    <w:rsid w:val="005505FD"/>
    <w:rsid w:val="005506BA"/>
    <w:rsid w:val="00550925"/>
    <w:rsid w:val="00550F55"/>
    <w:rsid w:val="0055101C"/>
    <w:rsid w:val="005512E2"/>
    <w:rsid w:val="005516D8"/>
    <w:rsid w:val="0055247F"/>
    <w:rsid w:val="005524DA"/>
    <w:rsid w:val="00552BB3"/>
    <w:rsid w:val="00552EBC"/>
    <w:rsid w:val="0055345E"/>
    <w:rsid w:val="00553816"/>
    <w:rsid w:val="00553CA8"/>
    <w:rsid w:val="00554052"/>
    <w:rsid w:val="0055443E"/>
    <w:rsid w:val="00554A92"/>
    <w:rsid w:val="00555009"/>
    <w:rsid w:val="00555242"/>
    <w:rsid w:val="005557D9"/>
    <w:rsid w:val="00555909"/>
    <w:rsid w:val="00555BCA"/>
    <w:rsid w:val="00555D9B"/>
    <w:rsid w:val="00555E68"/>
    <w:rsid w:val="0055676B"/>
    <w:rsid w:val="00556953"/>
    <w:rsid w:val="00556F71"/>
    <w:rsid w:val="0055712A"/>
    <w:rsid w:val="00557515"/>
    <w:rsid w:val="00557851"/>
    <w:rsid w:val="005604DC"/>
    <w:rsid w:val="00560647"/>
    <w:rsid w:val="0056096A"/>
    <w:rsid w:val="00562014"/>
    <w:rsid w:val="005627B1"/>
    <w:rsid w:val="0056319F"/>
    <w:rsid w:val="00563C4F"/>
    <w:rsid w:val="00563FB8"/>
    <w:rsid w:val="00563FD4"/>
    <w:rsid w:val="00564FCA"/>
    <w:rsid w:val="00565181"/>
    <w:rsid w:val="00565381"/>
    <w:rsid w:val="005655E1"/>
    <w:rsid w:val="00565C12"/>
    <w:rsid w:val="0056641A"/>
    <w:rsid w:val="0056645E"/>
    <w:rsid w:val="00566973"/>
    <w:rsid w:val="00567573"/>
    <w:rsid w:val="0056758B"/>
    <w:rsid w:val="005709D9"/>
    <w:rsid w:val="00570CA1"/>
    <w:rsid w:val="005716DD"/>
    <w:rsid w:val="00571AF4"/>
    <w:rsid w:val="00571EB9"/>
    <w:rsid w:val="0057257E"/>
    <w:rsid w:val="00572743"/>
    <w:rsid w:val="00573B0B"/>
    <w:rsid w:val="00573CDF"/>
    <w:rsid w:val="00574369"/>
    <w:rsid w:val="00574D26"/>
    <w:rsid w:val="005752E4"/>
    <w:rsid w:val="00575633"/>
    <w:rsid w:val="005756D9"/>
    <w:rsid w:val="00575764"/>
    <w:rsid w:val="0057640D"/>
    <w:rsid w:val="005768D9"/>
    <w:rsid w:val="00577ECA"/>
    <w:rsid w:val="0058021C"/>
    <w:rsid w:val="0058026E"/>
    <w:rsid w:val="00580648"/>
    <w:rsid w:val="00580D23"/>
    <w:rsid w:val="00580DB8"/>
    <w:rsid w:val="00581617"/>
    <w:rsid w:val="00581C02"/>
    <w:rsid w:val="00582430"/>
    <w:rsid w:val="00582EB8"/>
    <w:rsid w:val="00583997"/>
    <w:rsid w:val="005850C2"/>
    <w:rsid w:val="00585209"/>
    <w:rsid w:val="005857F3"/>
    <w:rsid w:val="00585A04"/>
    <w:rsid w:val="005866D0"/>
    <w:rsid w:val="00586864"/>
    <w:rsid w:val="00587106"/>
    <w:rsid w:val="0058727E"/>
    <w:rsid w:val="005872A6"/>
    <w:rsid w:val="005872B4"/>
    <w:rsid w:val="00590BFE"/>
    <w:rsid w:val="00591FB3"/>
    <w:rsid w:val="0059207A"/>
    <w:rsid w:val="0059237D"/>
    <w:rsid w:val="0059318D"/>
    <w:rsid w:val="00595168"/>
    <w:rsid w:val="005958F5"/>
    <w:rsid w:val="005973F6"/>
    <w:rsid w:val="005974B5"/>
    <w:rsid w:val="0059781B"/>
    <w:rsid w:val="0059792A"/>
    <w:rsid w:val="00597A06"/>
    <w:rsid w:val="00597DE0"/>
    <w:rsid w:val="005A0093"/>
    <w:rsid w:val="005A0EFC"/>
    <w:rsid w:val="005A13AE"/>
    <w:rsid w:val="005A1444"/>
    <w:rsid w:val="005A1808"/>
    <w:rsid w:val="005A2772"/>
    <w:rsid w:val="005A27F2"/>
    <w:rsid w:val="005A2B2D"/>
    <w:rsid w:val="005A2D80"/>
    <w:rsid w:val="005A4650"/>
    <w:rsid w:val="005A4CC6"/>
    <w:rsid w:val="005A518B"/>
    <w:rsid w:val="005A5285"/>
    <w:rsid w:val="005A6378"/>
    <w:rsid w:val="005A6928"/>
    <w:rsid w:val="005A6976"/>
    <w:rsid w:val="005A6AB1"/>
    <w:rsid w:val="005A6E2B"/>
    <w:rsid w:val="005A712B"/>
    <w:rsid w:val="005A7536"/>
    <w:rsid w:val="005A7791"/>
    <w:rsid w:val="005A7C58"/>
    <w:rsid w:val="005B07D0"/>
    <w:rsid w:val="005B0F6C"/>
    <w:rsid w:val="005B1F3C"/>
    <w:rsid w:val="005B3B6C"/>
    <w:rsid w:val="005B3DA6"/>
    <w:rsid w:val="005B5E5C"/>
    <w:rsid w:val="005B6CD5"/>
    <w:rsid w:val="005B7C61"/>
    <w:rsid w:val="005C0229"/>
    <w:rsid w:val="005C137F"/>
    <w:rsid w:val="005C1628"/>
    <w:rsid w:val="005C1F64"/>
    <w:rsid w:val="005C219F"/>
    <w:rsid w:val="005C2225"/>
    <w:rsid w:val="005C22A9"/>
    <w:rsid w:val="005C22BE"/>
    <w:rsid w:val="005C294C"/>
    <w:rsid w:val="005C2A13"/>
    <w:rsid w:val="005C2ADC"/>
    <w:rsid w:val="005C2E18"/>
    <w:rsid w:val="005C2FEB"/>
    <w:rsid w:val="005C3AC8"/>
    <w:rsid w:val="005C414F"/>
    <w:rsid w:val="005C4F60"/>
    <w:rsid w:val="005C5D42"/>
    <w:rsid w:val="005C5ED4"/>
    <w:rsid w:val="005C6EF3"/>
    <w:rsid w:val="005C7AF5"/>
    <w:rsid w:val="005C7DBC"/>
    <w:rsid w:val="005D09DA"/>
    <w:rsid w:val="005D0C74"/>
    <w:rsid w:val="005D0D77"/>
    <w:rsid w:val="005D0DF1"/>
    <w:rsid w:val="005D0FDC"/>
    <w:rsid w:val="005D10F6"/>
    <w:rsid w:val="005D12D2"/>
    <w:rsid w:val="005D1475"/>
    <w:rsid w:val="005D23C2"/>
    <w:rsid w:val="005D2868"/>
    <w:rsid w:val="005D44C0"/>
    <w:rsid w:val="005D4B19"/>
    <w:rsid w:val="005D4D42"/>
    <w:rsid w:val="005D4DCE"/>
    <w:rsid w:val="005D4E95"/>
    <w:rsid w:val="005D5818"/>
    <w:rsid w:val="005D5945"/>
    <w:rsid w:val="005D5C96"/>
    <w:rsid w:val="005D61AE"/>
    <w:rsid w:val="005D6705"/>
    <w:rsid w:val="005D6921"/>
    <w:rsid w:val="005D797E"/>
    <w:rsid w:val="005D7A89"/>
    <w:rsid w:val="005E011F"/>
    <w:rsid w:val="005E0423"/>
    <w:rsid w:val="005E0C86"/>
    <w:rsid w:val="005E1274"/>
    <w:rsid w:val="005E12B5"/>
    <w:rsid w:val="005E1750"/>
    <w:rsid w:val="005E1986"/>
    <w:rsid w:val="005E2627"/>
    <w:rsid w:val="005E2673"/>
    <w:rsid w:val="005E2908"/>
    <w:rsid w:val="005E3BB6"/>
    <w:rsid w:val="005E405E"/>
    <w:rsid w:val="005E40B5"/>
    <w:rsid w:val="005E4117"/>
    <w:rsid w:val="005E439D"/>
    <w:rsid w:val="005E4BEE"/>
    <w:rsid w:val="005E51A3"/>
    <w:rsid w:val="005E5252"/>
    <w:rsid w:val="005E529D"/>
    <w:rsid w:val="005E558F"/>
    <w:rsid w:val="005E595C"/>
    <w:rsid w:val="005E5BAE"/>
    <w:rsid w:val="005E66C1"/>
    <w:rsid w:val="005E67CE"/>
    <w:rsid w:val="005E6810"/>
    <w:rsid w:val="005E7468"/>
    <w:rsid w:val="005E748E"/>
    <w:rsid w:val="005E74DD"/>
    <w:rsid w:val="005E7806"/>
    <w:rsid w:val="005E7AFC"/>
    <w:rsid w:val="005E7CA3"/>
    <w:rsid w:val="005E7E8F"/>
    <w:rsid w:val="005F0194"/>
    <w:rsid w:val="005F025D"/>
    <w:rsid w:val="005F06FF"/>
    <w:rsid w:val="005F15AC"/>
    <w:rsid w:val="005F1EAA"/>
    <w:rsid w:val="005F20C3"/>
    <w:rsid w:val="005F2AED"/>
    <w:rsid w:val="005F3259"/>
    <w:rsid w:val="005F32A1"/>
    <w:rsid w:val="005F33E0"/>
    <w:rsid w:val="005F3835"/>
    <w:rsid w:val="005F42D4"/>
    <w:rsid w:val="005F4BCD"/>
    <w:rsid w:val="005F4BCF"/>
    <w:rsid w:val="005F4F9E"/>
    <w:rsid w:val="005F5280"/>
    <w:rsid w:val="005F54C4"/>
    <w:rsid w:val="005F66F3"/>
    <w:rsid w:val="005F6B73"/>
    <w:rsid w:val="005F78E5"/>
    <w:rsid w:val="00600260"/>
    <w:rsid w:val="0060033E"/>
    <w:rsid w:val="006011A7"/>
    <w:rsid w:val="0060172A"/>
    <w:rsid w:val="00602D01"/>
    <w:rsid w:val="00602D91"/>
    <w:rsid w:val="006036CD"/>
    <w:rsid w:val="006041BE"/>
    <w:rsid w:val="0060455D"/>
    <w:rsid w:val="00604E5D"/>
    <w:rsid w:val="00605B41"/>
    <w:rsid w:val="006060EB"/>
    <w:rsid w:val="00606A71"/>
    <w:rsid w:val="0060721C"/>
    <w:rsid w:val="00607993"/>
    <w:rsid w:val="00610059"/>
    <w:rsid w:val="006106E0"/>
    <w:rsid w:val="00610836"/>
    <w:rsid w:val="00611399"/>
    <w:rsid w:val="00611448"/>
    <w:rsid w:val="00611631"/>
    <w:rsid w:val="00611767"/>
    <w:rsid w:val="00612783"/>
    <w:rsid w:val="00612908"/>
    <w:rsid w:val="00612B02"/>
    <w:rsid w:val="00613AFF"/>
    <w:rsid w:val="00613E67"/>
    <w:rsid w:val="006142B1"/>
    <w:rsid w:val="0061566B"/>
    <w:rsid w:val="00615747"/>
    <w:rsid w:val="00615782"/>
    <w:rsid w:val="00616518"/>
    <w:rsid w:val="00617085"/>
    <w:rsid w:val="0061771A"/>
    <w:rsid w:val="00617B68"/>
    <w:rsid w:val="00617FC1"/>
    <w:rsid w:val="00620295"/>
    <w:rsid w:val="00620937"/>
    <w:rsid w:val="006209E8"/>
    <w:rsid w:val="00620F08"/>
    <w:rsid w:val="00621091"/>
    <w:rsid w:val="00621EA2"/>
    <w:rsid w:val="00621F64"/>
    <w:rsid w:val="00622006"/>
    <w:rsid w:val="00622205"/>
    <w:rsid w:val="0062241D"/>
    <w:rsid w:val="0062282C"/>
    <w:rsid w:val="00624096"/>
    <w:rsid w:val="006241A4"/>
    <w:rsid w:val="00624ECB"/>
    <w:rsid w:val="00624F55"/>
    <w:rsid w:val="006253D9"/>
    <w:rsid w:val="006254E1"/>
    <w:rsid w:val="00625526"/>
    <w:rsid w:val="00625550"/>
    <w:rsid w:val="006260E7"/>
    <w:rsid w:val="006260E9"/>
    <w:rsid w:val="0062663E"/>
    <w:rsid w:val="00627806"/>
    <w:rsid w:val="00627FB5"/>
    <w:rsid w:val="00631972"/>
    <w:rsid w:val="00631ACE"/>
    <w:rsid w:val="00631C8A"/>
    <w:rsid w:val="006320D2"/>
    <w:rsid w:val="006324BF"/>
    <w:rsid w:val="0063267E"/>
    <w:rsid w:val="0063295E"/>
    <w:rsid w:val="00633C1F"/>
    <w:rsid w:val="00634490"/>
    <w:rsid w:val="00634543"/>
    <w:rsid w:val="00634B9E"/>
    <w:rsid w:val="00635375"/>
    <w:rsid w:val="006359F7"/>
    <w:rsid w:val="00635EE2"/>
    <w:rsid w:val="00637EC5"/>
    <w:rsid w:val="0064000F"/>
    <w:rsid w:val="006404F8"/>
    <w:rsid w:val="006407AE"/>
    <w:rsid w:val="00640C6B"/>
    <w:rsid w:val="00640CA9"/>
    <w:rsid w:val="006412DF"/>
    <w:rsid w:val="00641354"/>
    <w:rsid w:val="006413B0"/>
    <w:rsid w:val="00642449"/>
    <w:rsid w:val="00642521"/>
    <w:rsid w:val="0064313B"/>
    <w:rsid w:val="0064376B"/>
    <w:rsid w:val="006437C8"/>
    <w:rsid w:val="00644660"/>
    <w:rsid w:val="0064507F"/>
    <w:rsid w:val="006453BA"/>
    <w:rsid w:val="0064558B"/>
    <w:rsid w:val="00645A70"/>
    <w:rsid w:val="00645AF5"/>
    <w:rsid w:val="006462A1"/>
    <w:rsid w:val="0064680C"/>
    <w:rsid w:val="006469C4"/>
    <w:rsid w:val="00646F47"/>
    <w:rsid w:val="006471F9"/>
    <w:rsid w:val="00647E02"/>
    <w:rsid w:val="00647EDC"/>
    <w:rsid w:val="00647F88"/>
    <w:rsid w:val="00650672"/>
    <w:rsid w:val="006506B0"/>
    <w:rsid w:val="0065070B"/>
    <w:rsid w:val="00650AA8"/>
    <w:rsid w:val="00650AD9"/>
    <w:rsid w:val="00650C97"/>
    <w:rsid w:val="006514B7"/>
    <w:rsid w:val="006514EE"/>
    <w:rsid w:val="006522CF"/>
    <w:rsid w:val="0065232A"/>
    <w:rsid w:val="006539F3"/>
    <w:rsid w:val="00654903"/>
    <w:rsid w:val="00654B33"/>
    <w:rsid w:val="00654E2E"/>
    <w:rsid w:val="00655219"/>
    <w:rsid w:val="006556C5"/>
    <w:rsid w:val="006557A2"/>
    <w:rsid w:val="00655856"/>
    <w:rsid w:val="0065594B"/>
    <w:rsid w:val="006559CC"/>
    <w:rsid w:val="006566BB"/>
    <w:rsid w:val="00656788"/>
    <w:rsid w:val="00656ACC"/>
    <w:rsid w:val="00656D92"/>
    <w:rsid w:val="006574E0"/>
    <w:rsid w:val="0065771C"/>
    <w:rsid w:val="006579E5"/>
    <w:rsid w:val="00657A68"/>
    <w:rsid w:val="006600D2"/>
    <w:rsid w:val="0066039B"/>
    <w:rsid w:val="00660B7D"/>
    <w:rsid w:val="0066138B"/>
    <w:rsid w:val="00661CF9"/>
    <w:rsid w:val="00662384"/>
    <w:rsid w:val="0066239C"/>
    <w:rsid w:val="0066256C"/>
    <w:rsid w:val="006635B6"/>
    <w:rsid w:val="00663B16"/>
    <w:rsid w:val="00663CB4"/>
    <w:rsid w:val="00664496"/>
    <w:rsid w:val="006645C5"/>
    <w:rsid w:val="006649A5"/>
    <w:rsid w:val="006650FC"/>
    <w:rsid w:val="006653D6"/>
    <w:rsid w:val="006655FF"/>
    <w:rsid w:val="00665ACE"/>
    <w:rsid w:val="0066651E"/>
    <w:rsid w:val="0066690F"/>
    <w:rsid w:val="00666EAD"/>
    <w:rsid w:val="00666F4B"/>
    <w:rsid w:val="00667BD6"/>
    <w:rsid w:val="00667C43"/>
    <w:rsid w:val="00667E71"/>
    <w:rsid w:val="00670E2A"/>
    <w:rsid w:val="00670F2B"/>
    <w:rsid w:val="00671377"/>
    <w:rsid w:val="00671D78"/>
    <w:rsid w:val="0067241B"/>
    <w:rsid w:val="006725C8"/>
    <w:rsid w:val="00672663"/>
    <w:rsid w:val="00672C95"/>
    <w:rsid w:val="0067344C"/>
    <w:rsid w:val="006737EA"/>
    <w:rsid w:val="00673D95"/>
    <w:rsid w:val="00673DD5"/>
    <w:rsid w:val="006741C6"/>
    <w:rsid w:val="006744E1"/>
    <w:rsid w:val="00674DE2"/>
    <w:rsid w:val="0067512C"/>
    <w:rsid w:val="006752E5"/>
    <w:rsid w:val="0067544F"/>
    <w:rsid w:val="006754ED"/>
    <w:rsid w:val="00675585"/>
    <w:rsid w:val="006756B3"/>
    <w:rsid w:val="006756E5"/>
    <w:rsid w:val="00675DFA"/>
    <w:rsid w:val="00675F73"/>
    <w:rsid w:val="006767FB"/>
    <w:rsid w:val="00676F3F"/>
    <w:rsid w:val="00677486"/>
    <w:rsid w:val="00677E34"/>
    <w:rsid w:val="00680151"/>
    <w:rsid w:val="00680657"/>
    <w:rsid w:val="006807B3"/>
    <w:rsid w:val="00680A1A"/>
    <w:rsid w:val="00681947"/>
    <w:rsid w:val="00681C93"/>
    <w:rsid w:val="00682450"/>
    <w:rsid w:val="006826F0"/>
    <w:rsid w:val="006828D9"/>
    <w:rsid w:val="00683094"/>
    <w:rsid w:val="006832CE"/>
    <w:rsid w:val="00683CFA"/>
    <w:rsid w:val="00683F24"/>
    <w:rsid w:val="00683FE5"/>
    <w:rsid w:val="00684940"/>
    <w:rsid w:val="00684B7B"/>
    <w:rsid w:val="00684DE8"/>
    <w:rsid w:val="00685116"/>
    <w:rsid w:val="006853A5"/>
    <w:rsid w:val="00685BD8"/>
    <w:rsid w:val="00685FAD"/>
    <w:rsid w:val="0068615E"/>
    <w:rsid w:val="0068616E"/>
    <w:rsid w:val="00686BCB"/>
    <w:rsid w:val="00686DA6"/>
    <w:rsid w:val="00686F9C"/>
    <w:rsid w:val="0068796A"/>
    <w:rsid w:val="00687984"/>
    <w:rsid w:val="00687CDF"/>
    <w:rsid w:val="00687DC2"/>
    <w:rsid w:val="006900C4"/>
    <w:rsid w:val="00690305"/>
    <w:rsid w:val="00690B21"/>
    <w:rsid w:val="00690E65"/>
    <w:rsid w:val="0069108F"/>
    <w:rsid w:val="006911E1"/>
    <w:rsid w:val="006918E6"/>
    <w:rsid w:val="00691FB3"/>
    <w:rsid w:val="0069218B"/>
    <w:rsid w:val="00692AB8"/>
    <w:rsid w:val="00692CFA"/>
    <w:rsid w:val="00693232"/>
    <w:rsid w:val="00693430"/>
    <w:rsid w:val="00693A9C"/>
    <w:rsid w:val="00693B7E"/>
    <w:rsid w:val="00694286"/>
    <w:rsid w:val="0069486C"/>
    <w:rsid w:val="0069542D"/>
    <w:rsid w:val="006958F7"/>
    <w:rsid w:val="00695958"/>
    <w:rsid w:val="006959F1"/>
    <w:rsid w:val="00695CA7"/>
    <w:rsid w:val="00697116"/>
    <w:rsid w:val="0069713D"/>
    <w:rsid w:val="006A0279"/>
    <w:rsid w:val="006A13FB"/>
    <w:rsid w:val="006A1ED1"/>
    <w:rsid w:val="006A230B"/>
    <w:rsid w:val="006A24C8"/>
    <w:rsid w:val="006A32B9"/>
    <w:rsid w:val="006A35E7"/>
    <w:rsid w:val="006A4DD5"/>
    <w:rsid w:val="006A53D0"/>
    <w:rsid w:val="006A5BD5"/>
    <w:rsid w:val="006A6916"/>
    <w:rsid w:val="006A70D5"/>
    <w:rsid w:val="006A75DD"/>
    <w:rsid w:val="006B03E7"/>
    <w:rsid w:val="006B040A"/>
    <w:rsid w:val="006B1121"/>
    <w:rsid w:val="006B118C"/>
    <w:rsid w:val="006B11AC"/>
    <w:rsid w:val="006B251B"/>
    <w:rsid w:val="006B33A0"/>
    <w:rsid w:val="006B35F9"/>
    <w:rsid w:val="006B377D"/>
    <w:rsid w:val="006B3A2C"/>
    <w:rsid w:val="006B3B03"/>
    <w:rsid w:val="006B4686"/>
    <w:rsid w:val="006B5424"/>
    <w:rsid w:val="006B57F1"/>
    <w:rsid w:val="006B673B"/>
    <w:rsid w:val="006B6B68"/>
    <w:rsid w:val="006B6C43"/>
    <w:rsid w:val="006B6E75"/>
    <w:rsid w:val="006B76CA"/>
    <w:rsid w:val="006B76D7"/>
    <w:rsid w:val="006B7730"/>
    <w:rsid w:val="006B7B4A"/>
    <w:rsid w:val="006C01D3"/>
    <w:rsid w:val="006C162B"/>
    <w:rsid w:val="006C1A58"/>
    <w:rsid w:val="006C2594"/>
    <w:rsid w:val="006C2621"/>
    <w:rsid w:val="006C320F"/>
    <w:rsid w:val="006C32B4"/>
    <w:rsid w:val="006C3451"/>
    <w:rsid w:val="006C44C6"/>
    <w:rsid w:val="006C4C10"/>
    <w:rsid w:val="006C4E47"/>
    <w:rsid w:val="006C5423"/>
    <w:rsid w:val="006C5665"/>
    <w:rsid w:val="006C584C"/>
    <w:rsid w:val="006C59BD"/>
    <w:rsid w:val="006C60A0"/>
    <w:rsid w:val="006C65BF"/>
    <w:rsid w:val="006C696B"/>
    <w:rsid w:val="006C6B9E"/>
    <w:rsid w:val="006C6F5C"/>
    <w:rsid w:val="006C7717"/>
    <w:rsid w:val="006C7F83"/>
    <w:rsid w:val="006C7FB2"/>
    <w:rsid w:val="006D0672"/>
    <w:rsid w:val="006D069C"/>
    <w:rsid w:val="006D0A89"/>
    <w:rsid w:val="006D0C8D"/>
    <w:rsid w:val="006D102C"/>
    <w:rsid w:val="006D1560"/>
    <w:rsid w:val="006D17A8"/>
    <w:rsid w:val="006D26E0"/>
    <w:rsid w:val="006D2D22"/>
    <w:rsid w:val="006D31AB"/>
    <w:rsid w:val="006D3241"/>
    <w:rsid w:val="006D3638"/>
    <w:rsid w:val="006D3743"/>
    <w:rsid w:val="006D3A43"/>
    <w:rsid w:val="006D403C"/>
    <w:rsid w:val="006D41AA"/>
    <w:rsid w:val="006D4290"/>
    <w:rsid w:val="006D4578"/>
    <w:rsid w:val="006D4EDE"/>
    <w:rsid w:val="006D503B"/>
    <w:rsid w:val="006D51C9"/>
    <w:rsid w:val="006D52D1"/>
    <w:rsid w:val="006D5E1D"/>
    <w:rsid w:val="006D61F5"/>
    <w:rsid w:val="006D6B69"/>
    <w:rsid w:val="006D6D98"/>
    <w:rsid w:val="006D6F20"/>
    <w:rsid w:val="006E0292"/>
    <w:rsid w:val="006E0EF0"/>
    <w:rsid w:val="006E0F44"/>
    <w:rsid w:val="006E1146"/>
    <w:rsid w:val="006E14DF"/>
    <w:rsid w:val="006E1AF9"/>
    <w:rsid w:val="006E2194"/>
    <w:rsid w:val="006E2AB9"/>
    <w:rsid w:val="006E381C"/>
    <w:rsid w:val="006E387C"/>
    <w:rsid w:val="006E4CD0"/>
    <w:rsid w:val="006E4FEB"/>
    <w:rsid w:val="006E5028"/>
    <w:rsid w:val="006E5343"/>
    <w:rsid w:val="006E5550"/>
    <w:rsid w:val="006E5C03"/>
    <w:rsid w:val="006E5C12"/>
    <w:rsid w:val="006E6A72"/>
    <w:rsid w:val="006E7162"/>
    <w:rsid w:val="006E78DE"/>
    <w:rsid w:val="006E7951"/>
    <w:rsid w:val="006E7996"/>
    <w:rsid w:val="006F032C"/>
    <w:rsid w:val="006F05B4"/>
    <w:rsid w:val="006F080F"/>
    <w:rsid w:val="006F101E"/>
    <w:rsid w:val="006F1623"/>
    <w:rsid w:val="006F21C6"/>
    <w:rsid w:val="006F321E"/>
    <w:rsid w:val="006F32BE"/>
    <w:rsid w:val="006F3E83"/>
    <w:rsid w:val="006F431D"/>
    <w:rsid w:val="006F4EF6"/>
    <w:rsid w:val="006F6BE9"/>
    <w:rsid w:val="006F6E93"/>
    <w:rsid w:val="006F7F03"/>
    <w:rsid w:val="00701130"/>
    <w:rsid w:val="007011C1"/>
    <w:rsid w:val="00701365"/>
    <w:rsid w:val="007014DF"/>
    <w:rsid w:val="00701A00"/>
    <w:rsid w:val="00701A91"/>
    <w:rsid w:val="007022D1"/>
    <w:rsid w:val="00702371"/>
    <w:rsid w:val="00702B3A"/>
    <w:rsid w:val="0070337E"/>
    <w:rsid w:val="00703E5F"/>
    <w:rsid w:val="00703FDA"/>
    <w:rsid w:val="0070443F"/>
    <w:rsid w:val="00704825"/>
    <w:rsid w:val="00704875"/>
    <w:rsid w:val="00704B23"/>
    <w:rsid w:val="00705411"/>
    <w:rsid w:val="007058DB"/>
    <w:rsid w:val="00706788"/>
    <w:rsid w:val="007067A8"/>
    <w:rsid w:val="007067FF"/>
    <w:rsid w:val="00706806"/>
    <w:rsid w:val="00706AAA"/>
    <w:rsid w:val="007070B4"/>
    <w:rsid w:val="00707993"/>
    <w:rsid w:val="007079CA"/>
    <w:rsid w:val="00707F52"/>
    <w:rsid w:val="00710333"/>
    <w:rsid w:val="007109E1"/>
    <w:rsid w:val="00710E47"/>
    <w:rsid w:val="0071104A"/>
    <w:rsid w:val="0071194F"/>
    <w:rsid w:val="00711EB2"/>
    <w:rsid w:val="00712313"/>
    <w:rsid w:val="00712328"/>
    <w:rsid w:val="00713280"/>
    <w:rsid w:val="007132AA"/>
    <w:rsid w:val="007134CF"/>
    <w:rsid w:val="00713D06"/>
    <w:rsid w:val="00713E71"/>
    <w:rsid w:val="00713FD0"/>
    <w:rsid w:val="00714A03"/>
    <w:rsid w:val="00714A2C"/>
    <w:rsid w:val="007150A2"/>
    <w:rsid w:val="0071521A"/>
    <w:rsid w:val="00715317"/>
    <w:rsid w:val="00715590"/>
    <w:rsid w:val="00715AFC"/>
    <w:rsid w:val="00715F8F"/>
    <w:rsid w:val="00715FB7"/>
    <w:rsid w:val="00716967"/>
    <w:rsid w:val="00717249"/>
    <w:rsid w:val="00720351"/>
    <w:rsid w:val="00720B5C"/>
    <w:rsid w:val="00721EBF"/>
    <w:rsid w:val="007223F3"/>
    <w:rsid w:val="00722581"/>
    <w:rsid w:val="007228B8"/>
    <w:rsid w:val="00722EE8"/>
    <w:rsid w:val="007246C1"/>
    <w:rsid w:val="007248B8"/>
    <w:rsid w:val="00724BDF"/>
    <w:rsid w:val="007255C9"/>
    <w:rsid w:val="00726B18"/>
    <w:rsid w:val="00726F6A"/>
    <w:rsid w:val="00727060"/>
    <w:rsid w:val="0072740C"/>
    <w:rsid w:val="00727AFB"/>
    <w:rsid w:val="00727B99"/>
    <w:rsid w:val="00727D5E"/>
    <w:rsid w:val="00727D5F"/>
    <w:rsid w:val="007302C1"/>
    <w:rsid w:val="00730487"/>
    <w:rsid w:val="00730498"/>
    <w:rsid w:val="0073142E"/>
    <w:rsid w:val="00731768"/>
    <w:rsid w:val="00732505"/>
    <w:rsid w:val="00732E43"/>
    <w:rsid w:val="0073340F"/>
    <w:rsid w:val="00733C84"/>
    <w:rsid w:val="00733E81"/>
    <w:rsid w:val="007341A9"/>
    <w:rsid w:val="00734387"/>
    <w:rsid w:val="007344E2"/>
    <w:rsid w:val="00734EF9"/>
    <w:rsid w:val="00735A64"/>
    <w:rsid w:val="00735FEC"/>
    <w:rsid w:val="007362EF"/>
    <w:rsid w:val="00736401"/>
    <w:rsid w:val="00736475"/>
    <w:rsid w:val="007364BC"/>
    <w:rsid w:val="00736571"/>
    <w:rsid w:val="0073678C"/>
    <w:rsid w:val="00737354"/>
    <w:rsid w:val="00737636"/>
    <w:rsid w:val="00737DA2"/>
    <w:rsid w:val="00737FC0"/>
    <w:rsid w:val="0074024F"/>
    <w:rsid w:val="00740712"/>
    <w:rsid w:val="00741C95"/>
    <w:rsid w:val="00742048"/>
    <w:rsid w:val="007424E7"/>
    <w:rsid w:val="007427E1"/>
    <w:rsid w:val="00742808"/>
    <w:rsid w:val="0074333A"/>
    <w:rsid w:val="0074342B"/>
    <w:rsid w:val="00743EAD"/>
    <w:rsid w:val="0074414A"/>
    <w:rsid w:val="00745001"/>
    <w:rsid w:val="00745076"/>
    <w:rsid w:val="007452AE"/>
    <w:rsid w:val="007454DF"/>
    <w:rsid w:val="00745BD8"/>
    <w:rsid w:val="00745CA9"/>
    <w:rsid w:val="00745F14"/>
    <w:rsid w:val="00745FC3"/>
    <w:rsid w:val="007469B4"/>
    <w:rsid w:val="00746DCA"/>
    <w:rsid w:val="0074790A"/>
    <w:rsid w:val="00747D48"/>
    <w:rsid w:val="00747F7F"/>
    <w:rsid w:val="00750642"/>
    <w:rsid w:val="007511D1"/>
    <w:rsid w:val="00754065"/>
    <w:rsid w:val="00754102"/>
    <w:rsid w:val="007546FC"/>
    <w:rsid w:val="00754B55"/>
    <w:rsid w:val="00754C7E"/>
    <w:rsid w:val="007552AC"/>
    <w:rsid w:val="00756A68"/>
    <w:rsid w:val="00757138"/>
    <w:rsid w:val="00757838"/>
    <w:rsid w:val="0075784D"/>
    <w:rsid w:val="00757B8C"/>
    <w:rsid w:val="00760633"/>
    <w:rsid w:val="00760AE4"/>
    <w:rsid w:val="0076179B"/>
    <w:rsid w:val="007617B0"/>
    <w:rsid w:val="0076243B"/>
    <w:rsid w:val="00762C5B"/>
    <w:rsid w:val="00762C84"/>
    <w:rsid w:val="007635F1"/>
    <w:rsid w:val="007638DC"/>
    <w:rsid w:val="00763E7B"/>
    <w:rsid w:val="007663B8"/>
    <w:rsid w:val="007666D9"/>
    <w:rsid w:val="00766A8B"/>
    <w:rsid w:val="00766A97"/>
    <w:rsid w:val="00766BA4"/>
    <w:rsid w:val="0076758C"/>
    <w:rsid w:val="00767908"/>
    <w:rsid w:val="007679EC"/>
    <w:rsid w:val="00767D8A"/>
    <w:rsid w:val="00767DE3"/>
    <w:rsid w:val="007702C8"/>
    <w:rsid w:val="007703C9"/>
    <w:rsid w:val="0077051E"/>
    <w:rsid w:val="007711C8"/>
    <w:rsid w:val="007714EB"/>
    <w:rsid w:val="007724A3"/>
    <w:rsid w:val="007725A2"/>
    <w:rsid w:val="00772812"/>
    <w:rsid w:val="00772EF9"/>
    <w:rsid w:val="00774351"/>
    <w:rsid w:val="007750AB"/>
    <w:rsid w:val="007752A8"/>
    <w:rsid w:val="007753C0"/>
    <w:rsid w:val="0077583E"/>
    <w:rsid w:val="00775F92"/>
    <w:rsid w:val="007766F0"/>
    <w:rsid w:val="0077671E"/>
    <w:rsid w:val="00776801"/>
    <w:rsid w:val="00776CDE"/>
    <w:rsid w:val="00776E6C"/>
    <w:rsid w:val="00777694"/>
    <w:rsid w:val="00777984"/>
    <w:rsid w:val="00777A2D"/>
    <w:rsid w:val="007805B4"/>
    <w:rsid w:val="00780CBF"/>
    <w:rsid w:val="007811D1"/>
    <w:rsid w:val="00781973"/>
    <w:rsid w:val="00781AFA"/>
    <w:rsid w:val="0078287B"/>
    <w:rsid w:val="00782C99"/>
    <w:rsid w:val="00783019"/>
    <w:rsid w:val="00783129"/>
    <w:rsid w:val="00783A06"/>
    <w:rsid w:val="007843FA"/>
    <w:rsid w:val="00784976"/>
    <w:rsid w:val="00784C2C"/>
    <w:rsid w:val="0078544E"/>
    <w:rsid w:val="00785A26"/>
    <w:rsid w:val="00785BCF"/>
    <w:rsid w:val="007863E3"/>
    <w:rsid w:val="00786583"/>
    <w:rsid w:val="00786C49"/>
    <w:rsid w:val="00787412"/>
    <w:rsid w:val="00787800"/>
    <w:rsid w:val="007900D6"/>
    <w:rsid w:val="00790C5C"/>
    <w:rsid w:val="00790C62"/>
    <w:rsid w:val="00790C64"/>
    <w:rsid w:val="00790C77"/>
    <w:rsid w:val="007914BF"/>
    <w:rsid w:val="00791723"/>
    <w:rsid w:val="00792C0E"/>
    <w:rsid w:val="007930F4"/>
    <w:rsid w:val="00793481"/>
    <w:rsid w:val="00793E04"/>
    <w:rsid w:val="0079413C"/>
    <w:rsid w:val="00794A19"/>
    <w:rsid w:val="0079564E"/>
    <w:rsid w:val="00795EAA"/>
    <w:rsid w:val="00796261"/>
    <w:rsid w:val="00796835"/>
    <w:rsid w:val="00796D48"/>
    <w:rsid w:val="00797BC3"/>
    <w:rsid w:val="00797F6A"/>
    <w:rsid w:val="007A03B2"/>
    <w:rsid w:val="007A0B1B"/>
    <w:rsid w:val="007A0ED6"/>
    <w:rsid w:val="007A19DD"/>
    <w:rsid w:val="007A2494"/>
    <w:rsid w:val="007A26BA"/>
    <w:rsid w:val="007A275F"/>
    <w:rsid w:val="007A2AD9"/>
    <w:rsid w:val="007A3428"/>
    <w:rsid w:val="007A34AA"/>
    <w:rsid w:val="007A390D"/>
    <w:rsid w:val="007A3CBC"/>
    <w:rsid w:val="007A3DC5"/>
    <w:rsid w:val="007A4389"/>
    <w:rsid w:val="007A46DC"/>
    <w:rsid w:val="007A4D49"/>
    <w:rsid w:val="007A4FD2"/>
    <w:rsid w:val="007A511B"/>
    <w:rsid w:val="007A57DC"/>
    <w:rsid w:val="007A5945"/>
    <w:rsid w:val="007A5C9F"/>
    <w:rsid w:val="007A5DB3"/>
    <w:rsid w:val="007A70C7"/>
    <w:rsid w:val="007A7439"/>
    <w:rsid w:val="007B0183"/>
    <w:rsid w:val="007B0369"/>
    <w:rsid w:val="007B0F69"/>
    <w:rsid w:val="007B130A"/>
    <w:rsid w:val="007B15C0"/>
    <w:rsid w:val="007B19B8"/>
    <w:rsid w:val="007B26DA"/>
    <w:rsid w:val="007B2CAA"/>
    <w:rsid w:val="007B2CEF"/>
    <w:rsid w:val="007B306A"/>
    <w:rsid w:val="007B326C"/>
    <w:rsid w:val="007B39FD"/>
    <w:rsid w:val="007B4295"/>
    <w:rsid w:val="007B42EA"/>
    <w:rsid w:val="007B447E"/>
    <w:rsid w:val="007B450C"/>
    <w:rsid w:val="007B4D9E"/>
    <w:rsid w:val="007B5ACA"/>
    <w:rsid w:val="007B6138"/>
    <w:rsid w:val="007B6145"/>
    <w:rsid w:val="007B678D"/>
    <w:rsid w:val="007B7941"/>
    <w:rsid w:val="007B7956"/>
    <w:rsid w:val="007B7B47"/>
    <w:rsid w:val="007B7BA5"/>
    <w:rsid w:val="007C0F82"/>
    <w:rsid w:val="007C1903"/>
    <w:rsid w:val="007C1CB3"/>
    <w:rsid w:val="007C2528"/>
    <w:rsid w:val="007C2E1A"/>
    <w:rsid w:val="007C4573"/>
    <w:rsid w:val="007C47F9"/>
    <w:rsid w:val="007C5CEB"/>
    <w:rsid w:val="007C66FF"/>
    <w:rsid w:val="007C6B2E"/>
    <w:rsid w:val="007C6B3F"/>
    <w:rsid w:val="007C6E3A"/>
    <w:rsid w:val="007C700A"/>
    <w:rsid w:val="007C7480"/>
    <w:rsid w:val="007C7696"/>
    <w:rsid w:val="007C7BCB"/>
    <w:rsid w:val="007D020C"/>
    <w:rsid w:val="007D03D5"/>
    <w:rsid w:val="007D0589"/>
    <w:rsid w:val="007D06B7"/>
    <w:rsid w:val="007D28FC"/>
    <w:rsid w:val="007D2A35"/>
    <w:rsid w:val="007D2F16"/>
    <w:rsid w:val="007D336D"/>
    <w:rsid w:val="007D3383"/>
    <w:rsid w:val="007D3678"/>
    <w:rsid w:val="007D3806"/>
    <w:rsid w:val="007D3A3F"/>
    <w:rsid w:val="007D3AE1"/>
    <w:rsid w:val="007D4A39"/>
    <w:rsid w:val="007D51EE"/>
    <w:rsid w:val="007D6858"/>
    <w:rsid w:val="007D6C5F"/>
    <w:rsid w:val="007D6D57"/>
    <w:rsid w:val="007E07C9"/>
    <w:rsid w:val="007E0A75"/>
    <w:rsid w:val="007E0B37"/>
    <w:rsid w:val="007E0D76"/>
    <w:rsid w:val="007E0FC8"/>
    <w:rsid w:val="007E1604"/>
    <w:rsid w:val="007E1CDE"/>
    <w:rsid w:val="007E1DF8"/>
    <w:rsid w:val="007E293F"/>
    <w:rsid w:val="007E2A4D"/>
    <w:rsid w:val="007E38D1"/>
    <w:rsid w:val="007E44CC"/>
    <w:rsid w:val="007E4A63"/>
    <w:rsid w:val="007E4BF6"/>
    <w:rsid w:val="007E5192"/>
    <w:rsid w:val="007E58CA"/>
    <w:rsid w:val="007E5FF6"/>
    <w:rsid w:val="007E62D6"/>
    <w:rsid w:val="007E63FB"/>
    <w:rsid w:val="007E65BD"/>
    <w:rsid w:val="007E6BB8"/>
    <w:rsid w:val="007E6EF3"/>
    <w:rsid w:val="007E796F"/>
    <w:rsid w:val="007E7CDB"/>
    <w:rsid w:val="007E7E4D"/>
    <w:rsid w:val="007E7FE1"/>
    <w:rsid w:val="007F0A48"/>
    <w:rsid w:val="007F0BDC"/>
    <w:rsid w:val="007F0F50"/>
    <w:rsid w:val="007F18F5"/>
    <w:rsid w:val="007F1A8D"/>
    <w:rsid w:val="007F1DD8"/>
    <w:rsid w:val="007F1ED4"/>
    <w:rsid w:val="007F2740"/>
    <w:rsid w:val="007F2F66"/>
    <w:rsid w:val="007F38D9"/>
    <w:rsid w:val="007F3AF4"/>
    <w:rsid w:val="007F4B33"/>
    <w:rsid w:val="007F5078"/>
    <w:rsid w:val="007F5265"/>
    <w:rsid w:val="007F52B8"/>
    <w:rsid w:val="007F52C3"/>
    <w:rsid w:val="007F53AE"/>
    <w:rsid w:val="007F53F7"/>
    <w:rsid w:val="007F76A2"/>
    <w:rsid w:val="007F7E5B"/>
    <w:rsid w:val="0080095B"/>
    <w:rsid w:val="008009E4"/>
    <w:rsid w:val="00800BFA"/>
    <w:rsid w:val="00800F61"/>
    <w:rsid w:val="008015C3"/>
    <w:rsid w:val="0080328B"/>
    <w:rsid w:val="0080361E"/>
    <w:rsid w:val="00803ABB"/>
    <w:rsid w:val="00803F04"/>
    <w:rsid w:val="008045DE"/>
    <w:rsid w:val="0080525C"/>
    <w:rsid w:val="00805443"/>
    <w:rsid w:val="00805714"/>
    <w:rsid w:val="00805897"/>
    <w:rsid w:val="00805B55"/>
    <w:rsid w:val="00806094"/>
    <w:rsid w:val="00806F4B"/>
    <w:rsid w:val="00807330"/>
    <w:rsid w:val="00810520"/>
    <w:rsid w:val="00811308"/>
    <w:rsid w:val="00811A2A"/>
    <w:rsid w:val="00812FE6"/>
    <w:rsid w:val="008135A1"/>
    <w:rsid w:val="0081405C"/>
    <w:rsid w:val="008140A6"/>
    <w:rsid w:val="008148B8"/>
    <w:rsid w:val="008152E0"/>
    <w:rsid w:val="00815318"/>
    <w:rsid w:val="00815484"/>
    <w:rsid w:val="008154D5"/>
    <w:rsid w:val="0081697E"/>
    <w:rsid w:val="00816D0D"/>
    <w:rsid w:val="008170A1"/>
    <w:rsid w:val="008174EF"/>
    <w:rsid w:val="00817742"/>
    <w:rsid w:val="008179A5"/>
    <w:rsid w:val="00817CE1"/>
    <w:rsid w:val="00817DA6"/>
    <w:rsid w:val="00817F70"/>
    <w:rsid w:val="0082010F"/>
    <w:rsid w:val="0082069F"/>
    <w:rsid w:val="00820827"/>
    <w:rsid w:val="00820C2D"/>
    <w:rsid w:val="008212DF"/>
    <w:rsid w:val="00821E71"/>
    <w:rsid w:val="0082297D"/>
    <w:rsid w:val="00822B98"/>
    <w:rsid w:val="00823297"/>
    <w:rsid w:val="00823524"/>
    <w:rsid w:val="008237A5"/>
    <w:rsid w:val="00823F86"/>
    <w:rsid w:val="008240E3"/>
    <w:rsid w:val="008242D0"/>
    <w:rsid w:val="0082544B"/>
    <w:rsid w:val="00825700"/>
    <w:rsid w:val="008257B9"/>
    <w:rsid w:val="008257F4"/>
    <w:rsid w:val="008267AC"/>
    <w:rsid w:val="0082765A"/>
    <w:rsid w:val="008276BC"/>
    <w:rsid w:val="008303A9"/>
    <w:rsid w:val="00830496"/>
    <w:rsid w:val="008305F5"/>
    <w:rsid w:val="008307EC"/>
    <w:rsid w:val="008308FB"/>
    <w:rsid w:val="00831197"/>
    <w:rsid w:val="0083271C"/>
    <w:rsid w:val="00832CFF"/>
    <w:rsid w:val="00832F5C"/>
    <w:rsid w:val="00833274"/>
    <w:rsid w:val="0083351A"/>
    <w:rsid w:val="008337D3"/>
    <w:rsid w:val="008338D5"/>
    <w:rsid w:val="00833B06"/>
    <w:rsid w:val="0083470B"/>
    <w:rsid w:val="00834E38"/>
    <w:rsid w:val="00834FFB"/>
    <w:rsid w:val="00836785"/>
    <w:rsid w:val="00836BE6"/>
    <w:rsid w:val="008370DE"/>
    <w:rsid w:val="00837144"/>
    <w:rsid w:val="00837D04"/>
    <w:rsid w:val="008405F7"/>
    <w:rsid w:val="0084146A"/>
    <w:rsid w:val="00841A8C"/>
    <w:rsid w:val="008435BC"/>
    <w:rsid w:val="008441A0"/>
    <w:rsid w:val="00844343"/>
    <w:rsid w:val="00844419"/>
    <w:rsid w:val="00844ADD"/>
    <w:rsid w:val="00845369"/>
    <w:rsid w:val="00845A4C"/>
    <w:rsid w:val="00846390"/>
    <w:rsid w:val="00847307"/>
    <w:rsid w:val="00850186"/>
    <w:rsid w:val="00850A43"/>
    <w:rsid w:val="00850D9E"/>
    <w:rsid w:val="00851008"/>
    <w:rsid w:val="008522EF"/>
    <w:rsid w:val="0085235C"/>
    <w:rsid w:val="008524DA"/>
    <w:rsid w:val="00852689"/>
    <w:rsid w:val="00852DC7"/>
    <w:rsid w:val="008532D0"/>
    <w:rsid w:val="00853E6A"/>
    <w:rsid w:val="00854202"/>
    <w:rsid w:val="00854766"/>
    <w:rsid w:val="00854C10"/>
    <w:rsid w:val="00854DD4"/>
    <w:rsid w:val="00856315"/>
    <w:rsid w:val="00856407"/>
    <w:rsid w:val="008564E7"/>
    <w:rsid w:val="00856554"/>
    <w:rsid w:val="00856879"/>
    <w:rsid w:val="008569E2"/>
    <w:rsid w:val="00856D4D"/>
    <w:rsid w:val="00857005"/>
    <w:rsid w:val="0085709D"/>
    <w:rsid w:val="008570AE"/>
    <w:rsid w:val="008572A9"/>
    <w:rsid w:val="0085770F"/>
    <w:rsid w:val="00857934"/>
    <w:rsid w:val="0086023A"/>
    <w:rsid w:val="00860AD7"/>
    <w:rsid w:val="00860CFD"/>
    <w:rsid w:val="00860D1C"/>
    <w:rsid w:val="00860F28"/>
    <w:rsid w:val="00861815"/>
    <w:rsid w:val="0086199D"/>
    <w:rsid w:val="00862829"/>
    <w:rsid w:val="00862BA6"/>
    <w:rsid w:val="00862C35"/>
    <w:rsid w:val="00863399"/>
    <w:rsid w:val="008634AA"/>
    <w:rsid w:val="008636F8"/>
    <w:rsid w:val="0086395B"/>
    <w:rsid w:val="008641C5"/>
    <w:rsid w:val="00864707"/>
    <w:rsid w:val="008647AB"/>
    <w:rsid w:val="008647BD"/>
    <w:rsid w:val="00865134"/>
    <w:rsid w:val="00865841"/>
    <w:rsid w:val="00865A58"/>
    <w:rsid w:val="00866D42"/>
    <w:rsid w:val="00867831"/>
    <w:rsid w:val="008679D0"/>
    <w:rsid w:val="00867ACB"/>
    <w:rsid w:val="00867AFD"/>
    <w:rsid w:val="00867B99"/>
    <w:rsid w:val="0087006D"/>
    <w:rsid w:val="00870513"/>
    <w:rsid w:val="008712BE"/>
    <w:rsid w:val="00871F7C"/>
    <w:rsid w:val="00872F27"/>
    <w:rsid w:val="00873575"/>
    <w:rsid w:val="00873B9C"/>
    <w:rsid w:val="00874B8B"/>
    <w:rsid w:val="00874C1C"/>
    <w:rsid w:val="00874FB4"/>
    <w:rsid w:val="00875644"/>
    <w:rsid w:val="0087565A"/>
    <w:rsid w:val="00875B8D"/>
    <w:rsid w:val="00875C4B"/>
    <w:rsid w:val="00876B19"/>
    <w:rsid w:val="00876C21"/>
    <w:rsid w:val="0087720A"/>
    <w:rsid w:val="008775E3"/>
    <w:rsid w:val="00877FD6"/>
    <w:rsid w:val="00880320"/>
    <w:rsid w:val="00880ED1"/>
    <w:rsid w:val="00881340"/>
    <w:rsid w:val="0088142D"/>
    <w:rsid w:val="00881579"/>
    <w:rsid w:val="00881785"/>
    <w:rsid w:val="0088196C"/>
    <w:rsid w:val="00881CF8"/>
    <w:rsid w:val="00881D48"/>
    <w:rsid w:val="0088255C"/>
    <w:rsid w:val="008827CF"/>
    <w:rsid w:val="008833F7"/>
    <w:rsid w:val="00883C81"/>
    <w:rsid w:val="00883EA6"/>
    <w:rsid w:val="00884130"/>
    <w:rsid w:val="0088429A"/>
    <w:rsid w:val="0088447B"/>
    <w:rsid w:val="008853FC"/>
    <w:rsid w:val="008859A9"/>
    <w:rsid w:val="00885F40"/>
    <w:rsid w:val="00886B31"/>
    <w:rsid w:val="00886F7D"/>
    <w:rsid w:val="00890058"/>
    <w:rsid w:val="00891306"/>
    <w:rsid w:val="0089135B"/>
    <w:rsid w:val="00892167"/>
    <w:rsid w:val="008926A4"/>
    <w:rsid w:val="00892F69"/>
    <w:rsid w:val="00893E75"/>
    <w:rsid w:val="00894C89"/>
    <w:rsid w:val="00895408"/>
    <w:rsid w:val="00895A61"/>
    <w:rsid w:val="00895ACD"/>
    <w:rsid w:val="00895CC4"/>
    <w:rsid w:val="008960FE"/>
    <w:rsid w:val="0089731E"/>
    <w:rsid w:val="00897409"/>
    <w:rsid w:val="008974BF"/>
    <w:rsid w:val="008975A9"/>
    <w:rsid w:val="008A0466"/>
    <w:rsid w:val="008A0878"/>
    <w:rsid w:val="008A16D4"/>
    <w:rsid w:val="008A1C52"/>
    <w:rsid w:val="008A1E61"/>
    <w:rsid w:val="008A275A"/>
    <w:rsid w:val="008A2B81"/>
    <w:rsid w:val="008A2E4A"/>
    <w:rsid w:val="008A3502"/>
    <w:rsid w:val="008A387C"/>
    <w:rsid w:val="008A3F67"/>
    <w:rsid w:val="008A43CC"/>
    <w:rsid w:val="008A5580"/>
    <w:rsid w:val="008A558C"/>
    <w:rsid w:val="008A5F6B"/>
    <w:rsid w:val="008A65AE"/>
    <w:rsid w:val="008A69C4"/>
    <w:rsid w:val="008A69FB"/>
    <w:rsid w:val="008A72C8"/>
    <w:rsid w:val="008A7CC5"/>
    <w:rsid w:val="008B020D"/>
    <w:rsid w:val="008B0573"/>
    <w:rsid w:val="008B07BC"/>
    <w:rsid w:val="008B1EFC"/>
    <w:rsid w:val="008B2278"/>
    <w:rsid w:val="008B23B1"/>
    <w:rsid w:val="008B2AA7"/>
    <w:rsid w:val="008B2BA1"/>
    <w:rsid w:val="008B309A"/>
    <w:rsid w:val="008B32BC"/>
    <w:rsid w:val="008B32FE"/>
    <w:rsid w:val="008B48A6"/>
    <w:rsid w:val="008B5F39"/>
    <w:rsid w:val="008B66EB"/>
    <w:rsid w:val="008B6733"/>
    <w:rsid w:val="008B6B1E"/>
    <w:rsid w:val="008B724F"/>
    <w:rsid w:val="008B7444"/>
    <w:rsid w:val="008B75B1"/>
    <w:rsid w:val="008B7821"/>
    <w:rsid w:val="008B78B5"/>
    <w:rsid w:val="008B7CF8"/>
    <w:rsid w:val="008C00C9"/>
    <w:rsid w:val="008C00F6"/>
    <w:rsid w:val="008C0199"/>
    <w:rsid w:val="008C025A"/>
    <w:rsid w:val="008C0F6D"/>
    <w:rsid w:val="008C1867"/>
    <w:rsid w:val="008C1908"/>
    <w:rsid w:val="008C26C4"/>
    <w:rsid w:val="008C2855"/>
    <w:rsid w:val="008C28DE"/>
    <w:rsid w:val="008C294D"/>
    <w:rsid w:val="008C32C5"/>
    <w:rsid w:val="008C3510"/>
    <w:rsid w:val="008C35E2"/>
    <w:rsid w:val="008C3645"/>
    <w:rsid w:val="008C3655"/>
    <w:rsid w:val="008C3936"/>
    <w:rsid w:val="008C3AB3"/>
    <w:rsid w:val="008C4A0A"/>
    <w:rsid w:val="008C4A21"/>
    <w:rsid w:val="008C4C73"/>
    <w:rsid w:val="008C4F42"/>
    <w:rsid w:val="008C4FED"/>
    <w:rsid w:val="008C536C"/>
    <w:rsid w:val="008C5A4C"/>
    <w:rsid w:val="008C670C"/>
    <w:rsid w:val="008C6A3A"/>
    <w:rsid w:val="008C7258"/>
    <w:rsid w:val="008C75DA"/>
    <w:rsid w:val="008C78B8"/>
    <w:rsid w:val="008C7E52"/>
    <w:rsid w:val="008D03DC"/>
    <w:rsid w:val="008D04F3"/>
    <w:rsid w:val="008D0F36"/>
    <w:rsid w:val="008D178B"/>
    <w:rsid w:val="008D19F2"/>
    <w:rsid w:val="008D1D41"/>
    <w:rsid w:val="008D2115"/>
    <w:rsid w:val="008D25FD"/>
    <w:rsid w:val="008D26C5"/>
    <w:rsid w:val="008D2C43"/>
    <w:rsid w:val="008D3201"/>
    <w:rsid w:val="008D357E"/>
    <w:rsid w:val="008D393D"/>
    <w:rsid w:val="008D39BF"/>
    <w:rsid w:val="008D3B24"/>
    <w:rsid w:val="008D3CAD"/>
    <w:rsid w:val="008D40FF"/>
    <w:rsid w:val="008D611E"/>
    <w:rsid w:val="008D6B99"/>
    <w:rsid w:val="008E06E4"/>
    <w:rsid w:val="008E0FFA"/>
    <w:rsid w:val="008E163E"/>
    <w:rsid w:val="008E1A75"/>
    <w:rsid w:val="008E2AFA"/>
    <w:rsid w:val="008E2F52"/>
    <w:rsid w:val="008E327A"/>
    <w:rsid w:val="008E355D"/>
    <w:rsid w:val="008E3779"/>
    <w:rsid w:val="008E3AC2"/>
    <w:rsid w:val="008E50C6"/>
    <w:rsid w:val="008E5542"/>
    <w:rsid w:val="008E5579"/>
    <w:rsid w:val="008E6E32"/>
    <w:rsid w:val="008E71DE"/>
    <w:rsid w:val="008F0AE0"/>
    <w:rsid w:val="008F0CF7"/>
    <w:rsid w:val="008F0E53"/>
    <w:rsid w:val="008F1333"/>
    <w:rsid w:val="008F1E41"/>
    <w:rsid w:val="008F202B"/>
    <w:rsid w:val="008F2115"/>
    <w:rsid w:val="008F2726"/>
    <w:rsid w:val="008F2998"/>
    <w:rsid w:val="008F2B3E"/>
    <w:rsid w:val="008F2B86"/>
    <w:rsid w:val="008F308A"/>
    <w:rsid w:val="008F3394"/>
    <w:rsid w:val="008F3454"/>
    <w:rsid w:val="008F37B2"/>
    <w:rsid w:val="008F39E2"/>
    <w:rsid w:val="008F4498"/>
    <w:rsid w:val="008F4561"/>
    <w:rsid w:val="008F4EB0"/>
    <w:rsid w:val="008F617C"/>
    <w:rsid w:val="008F6BCF"/>
    <w:rsid w:val="00900A29"/>
    <w:rsid w:val="00900BA0"/>
    <w:rsid w:val="009010A8"/>
    <w:rsid w:val="0090115C"/>
    <w:rsid w:val="00901C39"/>
    <w:rsid w:val="00901D5E"/>
    <w:rsid w:val="00902026"/>
    <w:rsid w:val="009025AA"/>
    <w:rsid w:val="009028F0"/>
    <w:rsid w:val="00902A01"/>
    <w:rsid w:val="00902E1E"/>
    <w:rsid w:val="00903264"/>
    <w:rsid w:val="009032B4"/>
    <w:rsid w:val="009032CD"/>
    <w:rsid w:val="009033AA"/>
    <w:rsid w:val="00903427"/>
    <w:rsid w:val="009037C0"/>
    <w:rsid w:val="0090432A"/>
    <w:rsid w:val="009049CF"/>
    <w:rsid w:val="00904D24"/>
    <w:rsid w:val="0090537B"/>
    <w:rsid w:val="00905997"/>
    <w:rsid w:val="00905B6B"/>
    <w:rsid w:val="0090631A"/>
    <w:rsid w:val="00906927"/>
    <w:rsid w:val="00906F19"/>
    <w:rsid w:val="0090712B"/>
    <w:rsid w:val="00910220"/>
    <w:rsid w:val="00910B40"/>
    <w:rsid w:val="009117E8"/>
    <w:rsid w:val="00911997"/>
    <w:rsid w:val="00911B5A"/>
    <w:rsid w:val="00911E5D"/>
    <w:rsid w:val="00912501"/>
    <w:rsid w:val="00912618"/>
    <w:rsid w:val="00912748"/>
    <w:rsid w:val="0091336C"/>
    <w:rsid w:val="009143FE"/>
    <w:rsid w:val="0091471F"/>
    <w:rsid w:val="009154F9"/>
    <w:rsid w:val="0091606B"/>
    <w:rsid w:val="009160E7"/>
    <w:rsid w:val="009163F7"/>
    <w:rsid w:val="00916688"/>
    <w:rsid w:val="00916EA5"/>
    <w:rsid w:val="00916F42"/>
    <w:rsid w:val="00917671"/>
    <w:rsid w:val="00917B2F"/>
    <w:rsid w:val="00917F35"/>
    <w:rsid w:val="00920017"/>
    <w:rsid w:val="00920212"/>
    <w:rsid w:val="009205F4"/>
    <w:rsid w:val="00921332"/>
    <w:rsid w:val="009216E7"/>
    <w:rsid w:val="0092222F"/>
    <w:rsid w:val="00922759"/>
    <w:rsid w:val="009227C7"/>
    <w:rsid w:val="0092299B"/>
    <w:rsid w:val="00922BB8"/>
    <w:rsid w:val="00923A17"/>
    <w:rsid w:val="00923E8A"/>
    <w:rsid w:val="00924052"/>
    <w:rsid w:val="009246C6"/>
    <w:rsid w:val="0092478F"/>
    <w:rsid w:val="00924C22"/>
    <w:rsid w:val="009260A8"/>
    <w:rsid w:val="0092701A"/>
    <w:rsid w:val="0092779B"/>
    <w:rsid w:val="00930334"/>
    <w:rsid w:val="009311E5"/>
    <w:rsid w:val="00931415"/>
    <w:rsid w:val="0093190F"/>
    <w:rsid w:val="00931F18"/>
    <w:rsid w:val="00932105"/>
    <w:rsid w:val="009323AF"/>
    <w:rsid w:val="0093246E"/>
    <w:rsid w:val="009328C7"/>
    <w:rsid w:val="00932949"/>
    <w:rsid w:val="00933426"/>
    <w:rsid w:val="0093350B"/>
    <w:rsid w:val="00933DF1"/>
    <w:rsid w:val="00934624"/>
    <w:rsid w:val="00934C55"/>
    <w:rsid w:val="00934CD8"/>
    <w:rsid w:val="0093509E"/>
    <w:rsid w:val="009352CB"/>
    <w:rsid w:val="00935F12"/>
    <w:rsid w:val="00935F85"/>
    <w:rsid w:val="0093618C"/>
    <w:rsid w:val="009366A1"/>
    <w:rsid w:val="00936877"/>
    <w:rsid w:val="009375A0"/>
    <w:rsid w:val="00937AF1"/>
    <w:rsid w:val="00937C29"/>
    <w:rsid w:val="00940159"/>
    <w:rsid w:val="0094027C"/>
    <w:rsid w:val="00940338"/>
    <w:rsid w:val="00940B45"/>
    <w:rsid w:val="00941802"/>
    <w:rsid w:val="00941B0C"/>
    <w:rsid w:val="00942927"/>
    <w:rsid w:val="00942F65"/>
    <w:rsid w:val="00943C09"/>
    <w:rsid w:val="00943E5E"/>
    <w:rsid w:val="00943EFA"/>
    <w:rsid w:val="0094403E"/>
    <w:rsid w:val="009448FF"/>
    <w:rsid w:val="009450D2"/>
    <w:rsid w:val="00945657"/>
    <w:rsid w:val="00945874"/>
    <w:rsid w:val="00946D2B"/>
    <w:rsid w:val="00946F2F"/>
    <w:rsid w:val="0094751A"/>
    <w:rsid w:val="00947874"/>
    <w:rsid w:val="00947A89"/>
    <w:rsid w:val="00947B60"/>
    <w:rsid w:val="00947D1C"/>
    <w:rsid w:val="009503D6"/>
    <w:rsid w:val="00950C50"/>
    <w:rsid w:val="00950DFD"/>
    <w:rsid w:val="009524B3"/>
    <w:rsid w:val="00952D56"/>
    <w:rsid w:val="00952F52"/>
    <w:rsid w:val="0095369E"/>
    <w:rsid w:val="0095387D"/>
    <w:rsid w:val="009540DA"/>
    <w:rsid w:val="00954698"/>
    <w:rsid w:val="00955013"/>
    <w:rsid w:val="00956308"/>
    <w:rsid w:val="00957A48"/>
    <w:rsid w:val="009607CE"/>
    <w:rsid w:val="00960C2C"/>
    <w:rsid w:val="009612C4"/>
    <w:rsid w:val="009615B3"/>
    <w:rsid w:val="0096172E"/>
    <w:rsid w:val="00962892"/>
    <w:rsid w:val="00963169"/>
    <w:rsid w:val="0096332C"/>
    <w:rsid w:val="00963B31"/>
    <w:rsid w:val="00963CF2"/>
    <w:rsid w:val="009646F9"/>
    <w:rsid w:val="00965520"/>
    <w:rsid w:val="0096554B"/>
    <w:rsid w:val="009656C3"/>
    <w:rsid w:val="0096592E"/>
    <w:rsid w:val="0096599C"/>
    <w:rsid w:val="00965CC2"/>
    <w:rsid w:val="0096637F"/>
    <w:rsid w:val="0096658E"/>
    <w:rsid w:val="00966B86"/>
    <w:rsid w:val="00966E09"/>
    <w:rsid w:val="009679EC"/>
    <w:rsid w:val="0097069F"/>
    <w:rsid w:val="00970D80"/>
    <w:rsid w:val="009711F4"/>
    <w:rsid w:val="00971505"/>
    <w:rsid w:val="00971940"/>
    <w:rsid w:val="00971C8B"/>
    <w:rsid w:val="00971CF5"/>
    <w:rsid w:val="0097208E"/>
    <w:rsid w:val="00972681"/>
    <w:rsid w:val="009729B0"/>
    <w:rsid w:val="00972BB8"/>
    <w:rsid w:val="009733B8"/>
    <w:rsid w:val="00973852"/>
    <w:rsid w:val="00973A8C"/>
    <w:rsid w:val="00973AF1"/>
    <w:rsid w:val="00973E0E"/>
    <w:rsid w:val="00973F86"/>
    <w:rsid w:val="009745F6"/>
    <w:rsid w:val="00974659"/>
    <w:rsid w:val="00974CC3"/>
    <w:rsid w:val="009753CD"/>
    <w:rsid w:val="0097612F"/>
    <w:rsid w:val="00976CD3"/>
    <w:rsid w:val="00976D23"/>
    <w:rsid w:val="009774DF"/>
    <w:rsid w:val="0097777A"/>
    <w:rsid w:val="00977A2A"/>
    <w:rsid w:val="00977C12"/>
    <w:rsid w:val="00980995"/>
    <w:rsid w:val="00981B6B"/>
    <w:rsid w:val="00981F6D"/>
    <w:rsid w:val="00982722"/>
    <w:rsid w:val="009828ED"/>
    <w:rsid w:val="009829CE"/>
    <w:rsid w:val="00982C40"/>
    <w:rsid w:val="009836B3"/>
    <w:rsid w:val="0098386C"/>
    <w:rsid w:val="00984569"/>
    <w:rsid w:val="00984681"/>
    <w:rsid w:val="0098537C"/>
    <w:rsid w:val="009874D5"/>
    <w:rsid w:val="0099067B"/>
    <w:rsid w:val="00990A37"/>
    <w:rsid w:val="00990D2B"/>
    <w:rsid w:val="009913BE"/>
    <w:rsid w:val="009919F9"/>
    <w:rsid w:val="0099229A"/>
    <w:rsid w:val="009922B3"/>
    <w:rsid w:val="009923C3"/>
    <w:rsid w:val="00992952"/>
    <w:rsid w:val="00992AC5"/>
    <w:rsid w:val="00992D61"/>
    <w:rsid w:val="00992DBA"/>
    <w:rsid w:val="00992E99"/>
    <w:rsid w:val="00993517"/>
    <w:rsid w:val="0099474B"/>
    <w:rsid w:val="009951A3"/>
    <w:rsid w:val="0099564A"/>
    <w:rsid w:val="009959F9"/>
    <w:rsid w:val="009977F6"/>
    <w:rsid w:val="00997913"/>
    <w:rsid w:val="00997E8A"/>
    <w:rsid w:val="00997EE5"/>
    <w:rsid w:val="009A0048"/>
    <w:rsid w:val="009A099E"/>
    <w:rsid w:val="009A0C8F"/>
    <w:rsid w:val="009A15B8"/>
    <w:rsid w:val="009A190D"/>
    <w:rsid w:val="009A1D07"/>
    <w:rsid w:val="009A2406"/>
    <w:rsid w:val="009A24D9"/>
    <w:rsid w:val="009A25FB"/>
    <w:rsid w:val="009A2BDE"/>
    <w:rsid w:val="009A304D"/>
    <w:rsid w:val="009A3581"/>
    <w:rsid w:val="009A3817"/>
    <w:rsid w:val="009A3B32"/>
    <w:rsid w:val="009A3CA1"/>
    <w:rsid w:val="009A3FCC"/>
    <w:rsid w:val="009A41D4"/>
    <w:rsid w:val="009A4FE7"/>
    <w:rsid w:val="009A5233"/>
    <w:rsid w:val="009A53CE"/>
    <w:rsid w:val="009A5A55"/>
    <w:rsid w:val="009A65AE"/>
    <w:rsid w:val="009A66CD"/>
    <w:rsid w:val="009A684F"/>
    <w:rsid w:val="009A698A"/>
    <w:rsid w:val="009A698D"/>
    <w:rsid w:val="009A6FCA"/>
    <w:rsid w:val="009A711C"/>
    <w:rsid w:val="009A7480"/>
    <w:rsid w:val="009B03EE"/>
    <w:rsid w:val="009B092A"/>
    <w:rsid w:val="009B0CB6"/>
    <w:rsid w:val="009B0FCF"/>
    <w:rsid w:val="009B122E"/>
    <w:rsid w:val="009B1E46"/>
    <w:rsid w:val="009B397B"/>
    <w:rsid w:val="009B4287"/>
    <w:rsid w:val="009B4BBA"/>
    <w:rsid w:val="009B5C9D"/>
    <w:rsid w:val="009B5E5F"/>
    <w:rsid w:val="009B6297"/>
    <w:rsid w:val="009B7204"/>
    <w:rsid w:val="009B769C"/>
    <w:rsid w:val="009B7B59"/>
    <w:rsid w:val="009B7CB3"/>
    <w:rsid w:val="009B7F33"/>
    <w:rsid w:val="009C01B0"/>
    <w:rsid w:val="009C01BD"/>
    <w:rsid w:val="009C0716"/>
    <w:rsid w:val="009C0A35"/>
    <w:rsid w:val="009C0BDA"/>
    <w:rsid w:val="009C1415"/>
    <w:rsid w:val="009C155E"/>
    <w:rsid w:val="009C241D"/>
    <w:rsid w:val="009C30B8"/>
    <w:rsid w:val="009C36A2"/>
    <w:rsid w:val="009C379B"/>
    <w:rsid w:val="009C4279"/>
    <w:rsid w:val="009C4A88"/>
    <w:rsid w:val="009C4A95"/>
    <w:rsid w:val="009C4B16"/>
    <w:rsid w:val="009C552C"/>
    <w:rsid w:val="009C575F"/>
    <w:rsid w:val="009C5807"/>
    <w:rsid w:val="009C5D9A"/>
    <w:rsid w:val="009C639D"/>
    <w:rsid w:val="009C6448"/>
    <w:rsid w:val="009C64B1"/>
    <w:rsid w:val="009C6CF2"/>
    <w:rsid w:val="009C71A0"/>
    <w:rsid w:val="009C74DA"/>
    <w:rsid w:val="009D02EA"/>
    <w:rsid w:val="009D06CA"/>
    <w:rsid w:val="009D074F"/>
    <w:rsid w:val="009D0B6D"/>
    <w:rsid w:val="009D118E"/>
    <w:rsid w:val="009D11D7"/>
    <w:rsid w:val="009D1410"/>
    <w:rsid w:val="009D14D7"/>
    <w:rsid w:val="009D1A86"/>
    <w:rsid w:val="009D1F30"/>
    <w:rsid w:val="009D2621"/>
    <w:rsid w:val="009D2D35"/>
    <w:rsid w:val="009D2EFC"/>
    <w:rsid w:val="009D328E"/>
    <w:rsid w:val="009D32D7"/>
    <w:rsid w:val="009D374C"/>
    <w:rsid w:val="009D394E"/>
    <w:rsid w:val="009D3F78"/>
    <w:rsid w:val="009D4735"/>
    <w:rsid w:val="009D4FE5"/>
    <w:rsid w:val="009D5007"/>
    <w:rsid w:val="009D5621"/>
    <w:rsid w:val="009D5683"/>
    <w:rsid w:val="009D5944"/>
    <w:rsid w:val="009D6178"/>
    <w:rsid w:val="009E00BA"/>
    <w:rsid w:val="009E044E"/>
    <w:rsid w:val="009E0C50"/>
    <w:rsid w:val="009E1373"/>
    <w:rsid w:val="009E1404"/>
    <w:rsid w:val="009E2A6C"/>
    <w:rsid w:val="009E2B2B"/>
    <w:rsid w:val="009E2F74"/>
    <w:rsid w:val="009E395E"/>
    <w:rsid w:val="009E3B53"/>
    <w:rsid w:val="009E452F"/>
    <w:rsid w:val="009E45FC"/>
    <w:rsid w:val="009E4D4C"/>
    <w:rsid w:val="009E58F5"/>
    <w:rsid w:val="009E5A0C"/>
    <w:rsid w:val="009E6194"/>
    <w:rsid w:val="009E67B4"/>
    <w:rsid w:val="009E68B7"/>
    <w:rsid w:val="009E72F1"/>
    <w:rsid w:val="009E7346"/>
    <w:rsid w:val="009F053E"/>
    <w:rsid w:val="009F079B"/>
    <w:rsid w:val="009F1086"/>
    <w:rsid w:val="009F114D"/>
    <w:rsid w:val="009F160F"/>
    <w:rsid w:val="009F1A25"/>
    <w:rsid w:val="009F1D88"/>
    <w:rsid w:val="009F1E33"/>
    <w:rsid w:val="009F200D"/>
    <w:rsid w:val="009F2046"/>
    <w:rsid w:val="009F2887"/>
    <w:rsid w:val="009F2E48"/>
    <w:rsid w:val="009F34FD"/>
    <w:rsid w:val="009F3629"/>
    <w:rsid w:val="009F4E4C"/>
    <w:rsid w:val="009F5997"/>
    <w:rsid w:val="009F5F58"/>
    <w:rsid w:val="009F6044"/>
    <w:rsid w:val="009F60E7"/>
    <w:rsid w:val="009F6B00"/>
    <w:rsid w:val="009F703A"/>
    <w:rsid w:val="009F732C"/>
    <w:rsid w:val="00A00306"/>
    <w:rsid w:val="00A0057E"/>
    <w:rsid w:val="00A00D18"/>
    <w:rsid w:val="00A010A4"/>
    <w:rsid w:val="00A01806"/>
    <w:rsid w:val="00A019F8"/>
    <w:rsid w:val="00A01ADF"/>
    <w:rsid w:val="00A01C32"/>
    <w:rsid w:val="00A01D60"/>
    <w:rsid w:val="00A01EAE"/>
    <w:rsid w:val="00A022CC"/>
    <w:rsid w:val="00A03150"/>
    <w:rsid w:val="00A03B67"/>
    <w:rsid w:val="00A03DE5"/>
    <w:rsid w:val="00A0406D"/>
    <w:rsid w:val="00A04F61"/>
    <w:rsid w:val="00A05B4C"/>
    <w:rsid w:val="00A05C2B"/>
    <w:rsid w:val="00A0615B"/>
    <w:rsid w:val="00A06DB0"/>
    <w:rsid w:val="00A07B40"/>
    <w:rsid w:val="00A07D33"/>
    <w:rsid w:val="00A100C8"/>
    <w:rsid w:val="00A101C8"/>
    <w:rsid w:val="00A105E2"/>
    <w:rsid w:val="00A10D21"/>
    <w:rsid w:val="00A10E41"/>
    <w:rsid w:val="00A11824"/>
    <w:rsid w:val="00A11E26"/>
    <w:rsid w:val="00A11F06"/>
    <w:rsid w:val="00A1310C"/>
    <w:rsid w:val="00A134A4"/>
    <w:rsid w:val="00A13897"/>
    <w:rsid w:val="00A145BA"/>
    <w:rsid w:val="00A14A1E"/>
    <w:rsid w:val="00A14E30"/>
    <w:rsid w:val="00A152E2"/>
    <w:rsid w:val="00A15CD6"/>
    <w:rsid w:val="00A16280"/>
    <w:rsid w:val="00A16FE3"/>
    <w:rsid w:val="00A1739E"/>
    <w:rsid w:val="00A17AEB"/>
    <w:rsid w:val="00A17F10"/>
    <w:rsid w:val="00A20024"/>
    <w:rsid w:val="00A20068"/>
    <w:rsid w:val="00A206F0"/>
    <w:rsid w:val="00A209B9"/>
    <w:rsid w:val="00A20BD9"/>
    <w:rsid w:val="00A20C8F"/>
    <w:rsid w:val="00A210BA"/>
    <w:rsid w:val="00A2133E"/>
    <w:rsid w:val="00A21D54"/>
    <w:rsid w:val="00A22732"/>
    <w:rsid w:val="00A22B79"/>
    <w:rsid w:val="00A2380A"/>
    <w:rsid w:val="00A243FD"/>
    <w:rsid w:val="00A24AAD"/>
    <w:rsid w:val="00A24B25"/>
    <w:rsid w:val="00A24DFB"/>
    <w:rsid w:val="00A252F3"/>
    <w:rsid w:val="00A255C6"/>
    <w:rsid w:val="00A264C0"/>
    <w:rsid w:val="00A26A43"/>
    <w:rsid w:val="00A26B64"/>
    <w:rsid w:val="00A26E23"/>
    <w:rsid w:val="00A26FAD"/>
    <w:rsid w:val="00A2708F"/>
    <w:rsid w:val="00A272AC"/>
    <w:rsid w:val="00A27AF0"/>
    <w:rsid w:val="00A27F96"/>
    <w:rsid w:val="00A309FE"/>
    <w:rsid w:val="00A30CC8"/>
    <w:rsid w:val="00A323F8"/>
    <w:rsid w:val="00A3295D"/>
    <w:rsid w:val="00A333F8"/>
    <w:rsid w:val="00A33869"/>
    <w:rsid w:val="00A33A31"/>
    <w:rsid w:val="00A35058"/>
    <w:rsid w:val="00A352EB"/>
    <w:rsid w:val="00A356B2"/>
    <w:rsid w:val="00A35855"/>
    <w:rsid w:val="00A35A0D"/>
    <w:rsid w:val="00A35B10"/>
    <w:rsid w:val="00A35E53"/>
    <w:rsid w:val="00A36CFA"/>
    <w:rsid w:val="00A402E2"/>
    <w:rsid w:val="00A4060C"/>
    <w:rsid w:val="00A40A75"/>
    <w:rsid w:val="00A40C2A"/>
    <w:rsid w:val="00A4193C"/>
    <w:rsid w:val="00A41DCF"/>
    <w:rsid w:val="00A43336"/>
    <w:rsid w:val="00A438FC"/>
    <w:rsid w:val="00A43A48"/>
    <w:rsid w:val="00A44077"/>
    <w:rsid w:val="00A44605"/>
    <w:rsid w:val="00A44663"/>
    <w:rsid w:val="00A44743"/>
    <w:rsid w:val="00A45878"/>
    <w:rsid w:val="00A45C4D"/>
    <w:rsid w:val="00A45F05"/>
    <w:rsid w:val="00A46880"/>
    <w:rsid w:val="00A46E1C"/>
    <w:rsid w:val="00A474E7"/>
    <w:rsid w:val="00A478F6"/>
    <w:rsid w:val="00A47AD3"/>
    <w:rsid w:val="00A5088C"/>
    <w:rsid w:val="00A50930"/>
    <w:rsid w:val="00A51D38"/>
    <w:rsid w:val="00A51ECE"/>
    <w:rsid w:val="00A52179"/>
    <w:rsid w:val="00A53A33"/>
    <w:rsid w:val="00A54189"/>
    <w:rsid w:val="00A549AC"/>
    <w:rsid w:val="00A55112"/>
    <w:rsid w:val="00A55851"/>
    <w:rsid w:val="00A55B23"/>
    <w:rsid w:val="00A55B63"/>
    <w:rsid w:val="00A56427"/>
    <w:rsid w:val="00A56E8C"/>
    <w:rsid w:val="00A57634"/>
    <w:rsid w:val="00A57A44"/>
    <w:rsid w:val="00A60582"/>
    <w:rsid w:val="00A60595"/>
    <w:rsid w:val="00A636F4"/>
    <w:rsid w:val="00A638AF"/>
    <w:rsid w:val="00A6390D"/>
    <w:rsid w:val="00A65182"/>
    <w:rsid w:val="00A659C7"/>
    <w:rsid w:val="00A65A91"/>
    <w:rsid w:val="00A6615E"/>
    <w:rsid w:val="00A66A88"/>
    <w:rsid w:val="00A670C2"/>
    <w:rsid w:val="00A671E8"/>
    <w:rsid w:val="00A67685"/>
    <w:rsid w:val="00A67745"/>
    <w:rsid w:val="00A67BC3"/>
    <w:rsid w:val="00A704A5"/>
    <w:rsid w:val="00A7106F"/>
    <w:rsid w:val="00A715B6"/>
    <w:rsid w:val="00A72A78"/>
    <w:rsid w:val="00A72D9B"/>
    <w:rsid w:val="00A7369D"/>
    <w:rsid w:val="00A73A1B"/>
    <w:rsid w:val="00A73AD3"/>
    <w:rsid w:val="00A742A4"/>
    <w:rsid w:val="00A74C7F"/>
    <w:rsid w:val="00A75644"/>
    <w:rsid w:val="00A75A31"/>
    <w:rsid w:val="00A75D30"/>
    <w:rsid w:val="00A75ED8"/>
    <w:rsid w:val="00A76C03"/>
    <w:rsid w:val="00A772AF"/>
    <w:rsid w:val="00A773BE"/>
    <w:rsid w:val="00A77BAB"/>
    <w:rsid w:val="00A804D8"/>
    <w:rsid w:val="00A80BF2"/>
    <w:rsid w:val="00A81699"/>
    <w:rsid w:val="00A82204"/>
    <w:rsid w:val="00A8231D"/>
    <w:rsid w:val="00A829A2"/>
    <w:rsid w:val="00A8452E"/>
    <w:rsid w:val="00A84F30"/>
    <w:rsid w:val="00A85113"/>
    <w:rsid w:val="00A8518E"/>
    <w:rsid w:val="00A8525B"/>
    <w:rsid w:val="00A857DF"/>
    <w:rsid w:val="00A86433"/>
    <w:rsid w:val="00A86546"/>
    <w:rsid w:val="00A8658D"/>
    <w:rsid w:val="00A86591"/>
    <w:rsid w:val="00A86852"/>
    <w:rsid w:val="00A86C2F"/>
    <w:rsid w:val="00A87104"/>
    <w:rsid w:val="00A90A78"/>
    <w:rsid w:val="00A90E2B"/>
    <w:rsid w:val="00A91406"/>
    <w:rsid w:val="00A915CF"/>
    <w:rsid w:val="00A92C8B"/>
    <w:rsid w:val="00A93491"/>
    <w:rsid w:val="00A9419B"/>
    <w:rsid w:val="00A94E39"/>
    <w:rsid w:val="00A94F8A"/>
    <w:rsid w:val="00A95106"/>
    <w:rsid w:val="00A95F65"/>
    <w:rsid w:val="00A96224"/>
    <w:rsid w:val="00A96726"/>
    <w:rsid w:val="00A96819"/>
    <w:rsid w:val="00A96B48"/>
    <w:rsid w:val="00A96B98"/>
    <w:rsid w:val="00A975C1"/>
    <w:rsid w:val="00AA00B5"/>
    <w:rsid w:val="00AA00C2"/>
    <w:rsid w:val="00AA0A37"/>
    <w:rsid w:val="00AA2618"/>
    <w:rsid w:val="00AA2B5D"/>
    <w:rsid w:val="00AA3C46"/>
    <w:rsid w:val="00AA3DCA"/>
    <w:rsid w:val="00AA42A2"/>
    <w:rsid w:val="00AA438E"/>
    <w:rsid w:val="00AA43AC"/>
    <w:rsid w:val="00AA4CFA"/>
    <w:rsid w:val="00AA5705"/>
    <w:rsid w:val="00AA620A"/>
    <w:rsid w:val="00AA6C33"/>
    <w:rsid w:val="00AA768E"/>
    <w:rsid w:val="00AA78A5"/>
    <w:rsid w:val="00AA7EEF"/>
    <w:rsid w:val="00AB0002"/>
    <w:rsid w:val="00AB084D"/>
    <w:rsid w:val="00AB0DA2"/>
    <w:rsid w:val="00AB11BE"/>
    <w:rsid w:val="00AB1EEA"/>
    <w:rsid w:val="00AB24B7"/>
    <w:rsid w:val="00AB26D8"/>
    <w:rsid w:val="00AB2952"/>
    <w:rsid w:val="00AB2DA3"/>
    <w:rsid w:val="00AB2DCA"/>
    <w:rsid w:val="00AB2DF3"/>
    <w:rsid w:val="00AB3714"/>
    <w:rsid w:val="00AB39B2"/>
    <w:rsid w:val="00AB3CEF"/>
    <w:rsid w:val="00AB44FA"/>
    <w:rsid w:val="00AB4FFA"/>
    <w:rsid w:val="00AB534D"/>
    <w:rsid w:val="00AB57C8"/>
    <w:rsid w:val="00AB59F2"/>
    <w:rsid w:val="00AB611D"/>
    <w:rsid w:val="00AB73E7"/>
    <w:rsid w:val="00AB7827"/>
    <w:rsid w:val="00AB7D8F"/>
    <w:rsid w:val="00AC06DF"/>
    <w:rsid w:val="00AC172E"/>
    <w:rsid w:val="00AC1A24"/>
    <w:rsid w:val="00AC22BD"/>
    <w:rsid w:val="00AC280C"/>
    <w:rsid w:val="00AC33B0"/>
    <w:rsid w:val="00AC399B"/>
    <w:rsid w:val="00AC3A78"/>
    <w:rsid w:val="00AC3C46"/>
    <w:rsid w:val="00AC3C96"/>
    <w:rsid w:val="00AC4814"/>
    <w:rsid w:val="00AC4C6E"/>
    <w:rsid w:val="00AC50C0"/>
    <w:rsid w:val="00AC5262"/>
    <w:rsid w:val="00AC6133"/>
    <w:rsid w:val="00AC67F4"/>
    <w:rsid w:val="00AC694D"/>
    <w:rsid w:val="00AC6F46"/>
    <w:rsid w:val="00AC71CB"/>
    <w:rsid w:val="00AC71E7"/>
    <w:rsid w:val="00AC7920"/>
    <w:rsid w:val="00AC7B2D"/>
    <w:rsid w:val="00AD0097"/>
    <w:rsid w:val="00AD009D"/>
    <w:rsid w:val="00AD06C7"/>
    <w:rsid w:val="00AD0866"/>
    <w:rsid w:val="00AD0AC4"/>
    <w:rsid w:val="00AD0B7E"/>
    <w:rsid w:val="00AD0CA3"/>
    <w:rsid w:val="00AD2733"/>
    <w:rsid w:val="00AD3E5D"/>
    <w:rsid w:val="00AD3F73"/>
    <w:rsid w:val="00AD43F4"/>
    <w:rsid w:val="00AD4B21"/>
    <w:rsid w:val="00AD5997"/>
    <w:rsid w:val="00AD7584"/>
    <w:rsid w:val="00AD7802"/>
    <w:rsid w:val="00AD7972"/>
    <w:rsid w:val="00AD7CE2"/>
    <w:rsid w:val="00AD7F0E"/>
    <w:rsid w:val="00AE0DBC"/>
    <w:rsid w:val="00AE1129"/>
    <w:rsid w:val="00AE1262"/>
    <w:rsid w:val="00AE13B2"/>
    <w:rsid w:val="00AE177E"/>
    <w:rsid w:val="00AE1C62"/>
    <w:rsid w:val="00AE2353"/>
    <w:rsid w:val="00AE2843"/>
    <w:rsid w:val="00AE32BF"/>
    <w:rsid w:val="00AE3E31"/>
    <w:rsid w:val="00AE4AE6"/>
    <w:rsid w:val="00AE500B"/>
    <w:rsid w:val="00AE5294"/>
    <w:rsid w:val="00AE5441"/>
    <w:rsid w:val="00AE6369"/>
    <w:rsid w:val="00AE6FE5"/>
    <w:rsid w:val="00AE70B7"/>
    <w:rsid w:val="00AE7681"/>
    <w:rsid w:val="00AE7B0A"/>
    <w:rsid w:val="00AE7FD7"/>
    <w:rsid w:val="00AF0488"/>
    <w:rsid w:val="00AF2069"/>
    <w:rsid w:val="00AF2AEC"/>
    <w:rsid w:val="00AF31D1"/>
    <w:rsid w:val="00AF3293"/>
    <w:rsid w:val="00AF3538"/>
    <w:rsid w:val="00AF379C"/>
    <w:rsid w:val="00AF3FD0"/>
    <w:rsid w:val="00AF4064"/>
    <w:rsid w:val="00AF40C5"/>
    <w:rsid w:val="00AF47A4"/>
    <w:rsid w:val="00AF47C9"/>
    <w:rsid w:val="00AF489E"/>
    <w:rsid w:val="00AF5234"/>
    <w:rsid w:val="00AF560C"/>
    <w:rsid w:val="00AF59E2"/>
    <w:rsid w:val="00AF5D60"/>
    <w:rsid w:val="00AF65CD"/>
    <w:rsid w:val="00AF6743"/>
    <w:rsid w:val="00AF677D"/>
    <w:rsid w:val="00AF6A09"/>
    <w:rsid w:val="00AF77CB"/>
    <w:rsid w:val="00AF7D6C"/>
    <w:rsid w:val="00B00238"/>
    <w:rsid w:val="00B006BF"/>
    <w:rsid w:val="00B00D7D"/>
    <w:rsid w:val="00B011F6"/>
    <w:rsid w:val="00B020B0"/>
    <w:rsid w:val="00B0214D"/>
    <w:rsid w:val="00B02228"/>
    <w:rsid w:val="00B02635"/>
    <w:rsid w:val="00B02DD0"/>
    <w:rsid w:val="00B036BA"/>
    <w:rsid w:val="00B05D5A"/>
    <w:rsid w:val="00B05DE0"/>
    <w:rsid w:val="00B061D5"/>
    <w:rsid w:val="00B0642E"/>
    <w:rsid w:val="00B06503"/>
    <w:rsid w:val="00B066D9"/>
    <w:rsid w:val="00B06B6B"/>
    <w:rsid w:val="00B06F27"/>
    <w:rsid w:val="00B06FAC"/>
    <w:rsid w:val="00B0744C"/>
    <w:rsid w:val="00B074B6"/>
    <w:rsid w:val="00B07E91"/>
    <w:rsid w:val="00B10A9A"/>
    <w:rsid w:val="00B113EF"/>
    <w:rsid w:val="00B117F8"/>
    <w:rsid w:val="00B11902"/>
    <w:rsid w:val="00B13209"/>
    <w:rsid w:val="00B13BC7"/>
    <w:rsid w:val="00B14392"/>
    <w:rsid w:val="00B14E70"/>
    <w:rsid w:val="00B14FA9"/>
    <w:rsid w:val="00B16091"/>
    <w:rsid w:val="00B1609E"/>
    <w:rsid w:val="00B1664D"/>
    <w:rsid w:val="00B17085"/>
    <w:rsid w:val="00B1716A"/>
    <w:rsid w:val="00B20D28"/>
    <w:rsid w:val="00B21273"/>
    <w:rsid w:val="00B219BE"/>
    <w:rsid w:val="00B2226C"/>
    <w:rsid w:val="00B236C1"/>
    <w:rsid w:val="00B2401D"/>
    <w:rsid w:val="00B24D2F"/>
    <w:rsid w:val="00B24EED"/>
    <w:rsid w:val="00B26356"/>
    <w:rsid w:val="00B2650F"/>
    <w:rsid w:val="00B269A5"/>
    <w:rsid w:val="00B26D78"/>
    <w:rsid w:val="00B279CF"/>
    <w:rsid w:val="00B27D29"/>
    <w:rsid w:val="00B30308"/>
    <w:rsid w:val="00B30789"/>
    <w:rsid w:val="00B307F6"/>
    <w:rsid w:val="00B30D64"/>
    <w:rsid w:val="00B31A08"/>
    <w:rsid w:val="00B31EF8"/>
    <w:rsid w:val="00B32528"/>
    <w:rsid w:val="00B32779"/>
    <w:rsid w:val="00B3299C"/>
    <w:rsid w:val="00B32A43"/>
    <w:rsid w:val="00B33748"/>
    <w:rsid w:val="00B3378C"/>
    <w:rsid w:val="00B348C9"/>
    <w:rsid w:val="00B36047"/>
    <w:rsid w:val="00B36332"/>
    <w:rsid w:val="00B36A03"/>
    <w:rsid w:val="00B36DBC"/>
    <w:rsid w:val="00B37A91"/>
    <w:rsid w:val="00B37BAE"/>
    <w:rsid w:val="00B4034F"/>
    <w:rsid w:val="00B40B82"/>
    <w:rsid w:val="00B40B9D"/>
    <w:rsid w:val="00B41447"/>
    <w:rsid w:val="00B41965"/>
    <w:rsid w:val="00B42024"/>
    <w:rsid w:val="00B426D1"/>
    <w:rsid w:val="00B435A4"/>
    <w:rsid w:val="00B43848"/>
    <w:rsid w:val="00B44835"/>
    <w:rsid w:val="00B44CAE"/>
    <w:rsid w:val="00B44E22"/>
    <w:rsid w:val="00B45096"/>
    <w:rsid w:val="00B455FB"/>
    <w:rsid w:val="00B458F1"/>
    <w:rsid w:val="00B45BC9"/>
    <w:rsid w:val="00B45D32"/>
    <w:rsid w:val="00B45D45"/>
    <w:rsid w:val="00B467FB"/>
    <w:rsid w:val="00B46A4A"/>
    <w:rsid w:val="00B46B5B"/>
    <w:rsid w:val="00B46C23"/>
    <w:rsid w:val="00B46FFA"/>
    <w:rsid w:val="00B47E24"/>
    <w:rsid w:val="00B50565"/>
    <w:rsid w:val="00B50A5D"/>
    <w:rsid w:val="00B51021"/>
    <w:rsid w:val="00B517B4"/>
    <w:rsid w:val="00B51E51"/>
    <w:rsid w:val="00B51F64"/>
    <w:rsid w:val="00B52158"/>
    <w:rsid w:val="00B5223D"/>
    <w:rsid w:val="00B52C16"/>
    <w:rsid w:val="00B52C39"/>
    <w:rsid w:val="00B537BA"/>
    <w:rsid w:val="00B53B5C"/>
    <w:rsid w:val="00B55143"/>
    <w:rsid w:val="00B5558F"/>
    <w:rsid w:val="00B5591E"/>
    <w:rsid w:val="00B564B6"/>
    <w:rsid w:val="00B57304"/>
    <w:rsid w:val="00B573BA"/>
    <w:rsid w:val="00B57B26"/>
    <w:rsid w:val="00B60A64"/>
    <w:rsid w:val="00B60AA9"/>
    <w:rsid w:val="00B617D3"/>
    <w:rsid w:val="00B61AE7"/>
    <w:rsid w:val="00B62140"/>
    <w:rsid w:val="00B6250B"/>
    <w:rsid w:val="00B62AA1"/>
    <w:rsid w:val="00B63C42"/>
    <w:rsid w:val="00B6423A"/>
    <w:rsid w:val="00B643A2"/>
    <w:rsid w:val="00B64A52"/>
    <w:rsid w:val="00B64E7E"/>
    <w:rsid w:val="00B65000"/>
    <w:rsid w:val="00B65069"/>
    <w:rsid w:val="00B660BF"/>
    <w:rsid w:val="00B66502"/>
    <w:rsid w:val="00B67133"/>
    <w:rsid w:val="00B701AF"/>
    <w:rsid w:val="00B70230"/>
    <w:rsid w:val="00B710CF"/>
    <w:rsid w:val="00B71390"/>
    <w:rsid w:val="00B71B13"/>
    <w:rsid w:val="00B71BB4"/>
    <w:rsid w:val="00B71D77"/>
    <w:rsid w:val="00B721AE"/>
    <w:rsid w:val="00B72252"/>
    <w:rsid w:val="00B7262C"/>
    <w:rsid w:val="00B72651"/>
    <w:rsid w:val="00B72FFA"/>
    <w:rsid w:val="00B731BC"/>
    <w:rsid w:val="00B731BF"/>
    <w:rsid w:val="00B731E9"/>
    <w:rsid w:val="00B739BB"/>
    <w:rsid w:val="00B74569"/>
    <w:rsid w:val="00B74D23"/>
    <w:rsid w:val="00B74E27"/>
    <w:rsid w:val="00B75012"/>
    <w:rsid w:val="00B757F1"/>
    <w:rsid w:val="00B759C8"/>
    <w:rsid w:val="00B75C68"/>
    <w:rsid w:val="00B75D79"/>
    <w:rsid w:val="00B7609A"/>
    <w:rsid w:val="00B76612"/>
    <w:rsid w:val="00B768CD"/>
    <w:rsid w:val="00B76C13"/>
    <w:rsid w:val="00B76C5D"/>
    <w:rsid w:val="00B76E90"/>
    <w:rsid w:val="00B76ED3"/>
    <w:rsid w:val="00B773AB"/>
    <w:rsid w:val="00B776CB"/>
    <w:rsid w:val="00B777D7"/>
    <w:rsid w:val="00B77C47"/>
    <w:rsid w:val="00B77F33"/>
    <w:rsid w:val="00B80032"/>
    <w:rsid w:val="00B80C02"/>
    <w:rsid w:val="00B81013"/>
    <w:rsid w:val="00B81700"/>
    <w:rsid w:val="00B81D68"/>
    <w:rsid w:val="00B82A58"/>
    <w:rsid w:val="00B82BD2"/>
    <w:rsid w:val="00B83327"/>
    <w:rsid w:val="00B83639"/>
    <w:rsid w:val="00B8408F"/>
    <w:rsid w:val="00B840F7"/>
    <w:rsid w:val="00B842D5"/>
    <w:rsid w:val="00B8482D"/>
    <w:rsid w:val="00B859FF"/>
    <w:rsid w:val="00B85CD6"/>
    <w:rsid w:val="00B8636D"/>
    <w:rsid w:val="00B8642D"/>
    <w:rsid w:val="00B86F4E"/>
    <w:rsid w:val="00B87562"/>
    <w:rsid w:val="00B903C2"/>
    <w:rsid w:val="00B90A29"/>
    <w:rsid w:val="00B910D1"/>
    <w:rsid w:val="00B915D9"/>
    <w:rsid w:val="00B91BD9"/>
    <w:rsid w:val="00B91C78"/>
    <w:rsid w:val="00B9228F"/>
    <w:rsid w:val="00B92B68"/>
    <w:rsid w:val="00B92ECA"/>
    <w:rsid w:val="00B93E98"/>
    <w:rsid w:val="00B93ED0"/>
    <w:rsid w:val="00B944CF"/>
    <w:rsid w:val="00B94857"/>
    <w:rsid w:val="00B94CFF"/>
    <w:rsid w:val="00B95070"/>
    <w:rsid w:val="00B95176"/>
    <w:rsid w:val="00B9539A"/>
    <w:rsid w:val="00B95A02"/>
    <w:rsid w:val="00B95CAF"/>
    <w:rsid w:val="00B95E4F"/>
    <w:rsid w:val="00B96970"/>
    <w:rsid w:val="00B96EDF"/>
    <w:rsid w:val="00B9704F"/>
    <w:rsid w:val="00B97258"/>
    <w:rsid w:val="00B972D7"/>
    <w:rsid w:val="00B97830"/>
    <w:rsid w:val="00B979DC"/>
    <w:rsid w:val="00B97EE5"/>
    <w:rsid w:val="00B97FA2"/>
    <w:rsid w:val="00BA07C7"/>
    <w:rsid w:val="00BA0DE9"/>
    <w:rsid w:val="00BA1099"/>
    <w:rsid w:val="00BA10EB"/>
    <w:rsid w:val="00BA1483"/>
    <w:rsid w:val="00BA1BEF"/>
    <w:rsid w:val="00BA1E91"/>
    <w:rsid w:val="00BA2132"/>
    <w:rsid w:val="00BA2152"/>
    <w:rsid w:val="00BA2D48"/>
    <w:rsid w:val="00BA2EDE"/>
    <w:rsid w:val="00BA313A"/>
    <w:rsid w:val="00BA3475"/>
    <w:rsid w:val="00BA37C3"/>
    <w:rsid w:val="00BA3CEE"/>
    <w:rsid w:val="00BA47D3"/>
    <w:rsid w:val="00BA4E9B"/>
    <w:rsid w:val="00BA5082"/>
    <w:rsid w:val="00BA53C0"/>
    <w:rsid w:val="00BA5C59"/>
    <w:rsid w:val="00BA6E6F"/>
    <w:rsid w:val="00BA766D"/>
    <w:rsid w:val="00BA76C1"/>
    <w:rsid w:val="00BA772A"/>
    <w:rsid w:val="00BA79EC"/>
    <w:rsid w:val="00BA7B14"/>
    <w:rsid w:val="00BA7D0A"/>
    <w:rsid w:val="00BB1B21"/>
    <w:rsid w:val="00BB2888"/>
    <w:rsid w:val="00BB2DAF"/>
    <w:rsid w:val="00BB3CE1"/>
    <w:rsid w:val="00BB41E8"/>
    <w:rsid w:val="00BB4D8F"/>
    <w:rsid w:val="00BB5D26"/>
    <w:rsid w:val="00BB6463"/>
    <w:rsid w:val="00BB65F7"/>
    <w:rsid w:val="00BB6C85"/>
    <w:rsid w:val="00BB6DAC"/>
    <w:rsid w:val="00BB70E7"/>
    <w:rsid w:val="00BB7199"/>
    <w:rsid w:val="00BB7CF6"/>
    <w:rsid w:val="00BB7EC5"/>
    <w:rsid w:val="00BC0222"/>
    <w:rsid w:val="00BC06D4"/>
    <w:rsid w:val="00BC0A5C"/>
    <w:rsid w:val="00BC1116"/>
    <w:rsid w:val="00BC1247"/>
    <w:rsid w:val="00BC1393"/>
    <w:rsid w:val="00BC285B"/>
    <w:rsid w:val="00BC2B5A"/>
    <w:rsid w:val="00BC3594"/>
    <w:rsid w:val="00BC4843"/>
    <w:rsid w:val="00BC4A45"/>
    <w:rsid w:val="00BC4ABA"/>
    <w:rsid w:val="00BC4D19"/>
    <w:rsid w:val="00BC4FB9"/>
    <w:rsid w:val="00BC5008"/>
    <w:rsid w:val="00BC50AD"/>
    <w:rsid w:val="00BC51FF"/>
    <w:rsid w:val="00BC58E2"/>
    <w:rsid w:val="00BC590F"/>
    <w:rsid w:val="00BC5D10"/>
    <w:rsid w:val="00BC66A9"/>
    <w:rsid w:val="00BC69C2"/>
    <w:rsid w:val="00BC6B4B"/>
    <w:rsid w:val="00BD03C1"/>
    <w:rsid w:val="00BD0DFC"/>
    <w:rsid w:val="00BD14AB"/>
    <w:rsid w:val="00BD1D4D"/>
    <w:rsid w:val="00BD23F6"/>
    <w:rsid w:val="00BD24AD"/>
    <w:rsid w:val="00BD2580"/>
    <w:rsid w:val="00BD3DC3"/>
    <w:rsid w:val="00BD3F4C"/>
    <w:rsid w:val="00BD457F"/>
    <w:rsid w:val="00BD4596"/>
    <w:rsid w:val="00BD45FF"/>
    <w:rsid w:val="00BD46C5"/>
    <w:rsid w:val="00BD4A61"/>
    <w:rsid w:val="00BD5561"/>
    <w:rsid w:val="00BD5664"/>
    <w:rsid w:val="00BD5FC2"/>
    <w:rsid w:val="00BD64D1"/>
    <w:rsid w:val="00BD66C0"/>
    <w:rsid w:val="00BD7027"/>
    <w:rsid w:val="00BD76A8"/>
    <w:rsid w:val="00BD7881"/>
    <w:rsid w:val="00BD7E17"/>
    <w:rsid w:val="00BD7FA3"/>
    <w:rsid w:val="00BE07F6"/>
    <w:rsid w:val="00BE0B36"/>
    <w:rsid w:val="00BE1681"/>
    <w:rsid w:val="00BE17FF"/>
    <w:rsid w:val="00BE2003"/>
    <w:rsid w:val="00BE212B"/>
    <w:rsid w:val="00BE2BF9"/>
    <w:rsid w:val="00BE31BA"/>
    <w:rsid w:val="00BE386A"/>
    <w:rsid w:val="00BE3C98"/>
    <w:rsid w:val="00BE4AC8"/>
    <w:rsid w:val="00BE4CA0"/>
    <w:rsid w:val="00BE504C"/>
    <w:rsid w:val="00BE535C"/>
    <w:rsid w:val="00BE547F"/>
    <w:rsid w:val="00BE7624"/>
    <w:rsid w:val="00BE7C73"/>
    <w:rsid w:val="00BF011D"/>
    <w:rsid w:val="00BF067B"/>
    <w:rsid w:val="00BF0E5F"/>
    <w:rsid w:val="00BF171C"/>
    <w:rsid w:val="00BF1B6E"/>
    <w:rsid w:val="00BF34AE"/>
    <w:rsid w:val="00BF34EF"/>
    <w:rsid w:val="00BF3D00"/>
    <w:rsid w:val="00BF42AB"/>
    <w:rsid w:val="00BF4572"/>
    <w:rsid w:val="00BF49FC"/>
    <w:rsid w:val="00BF4D21"/>
    <w:rsid w:val="00BF4F29"/>
    <w:rsid w:val="00BF668A"/>
    <w:rsid w:val="00BF6865"/>
    <w:rsid w:val="00BF7357"/>
    <w:rsid w:val="00BF74F2"/>
    <w:rsid w:val="00C00C94"/>
    <w:rsid w:val="00C00DF5"/>
    <w:rsid w:val="00C022A1"/>
    <w:rsid w:val="00C02459"/>
    <w:rsid w:val="00C02551"/>
    <w:rsid w:val="00C026E1"/>
    <w:rsid w:val="00C0272C"/>
    <w:rsid w:val="00C02B4B"/>
    <w:rsid w:val="00C0314C"/>
    <w:rsid w:val="00C036C8"/>
    <w:rsid w:val="00C03A62"/>
    <w:rsid w:val="00C040D7"/>
    <w:rsid w:val="00C047AB"/>
    <w:rsid w:val="00C04D1B"/>
    <w:rsid w:val="00C05B51"/>
    <w:rsid w:val="00C06913"/>
    <w:rsid w:val="00C071A5"/>
    <w:rsid w:val="00C07218"/>
    <w:rsid w:val="00C074BD"/>
    <w:rsid w:val="00C10179"/>
    <w:rsid w:val="00C10D18"/>
    <w:rsid w:val="00C10EBB"/>
    <w:rsid w:val="00C111A4"/>
    <w:rsid w:val="00C115EC"/>
    <w:rsid w:val="00C1164A"/>
    <w:rsid w:val="00C116A4"/>
    <w:rsid w:val="00C11CB4"/>
    <w:rsid w:val="00C12131"/>
    <w:rsid w:val="00C13A34"/>
    <w:rsid w:val="00C14212"/>
    <w:rsid w:val="00C14576"/>
    <w:rsid w:val="00C15604"/>
    <w:rsid w:val="00C15CB4"/>
    <w:rsid w:val="00C15EF3"/>
    <w:rsid w:val="00C16151"/>
    <w:rsid w:val="00C162F9"/>
    <w:rsid w:val="00C174CC"/>
    <w:rsid w:val="00C17B99"/>
    <w:rsid w:val="00C200C6"/>
    <w:rsid w:val="00C203C6"/>
    <w:rsid w:val="00C20640"/>
    <w:rsid w:val="00C206BC"/>
    <w:rsid w:val="00C20D11"/>
    <w:rsid w:val="00C20D36"/>
    <w:rsid w:val="00C214CF"/>
    <w:rsid w:val="00C218B8"/>
    <w:rsid w:val="00C23E33"/>
    <w:rsid w:val="00C23F94"/>
    <w:rsid w:val="00C2475B"/>
    <w:rsid w:val="00C2502F"/>
    <w:rsid w:val="00C2587C"/>
    <w:rsid w:val="00C25D5A"/>
    <w:rsid w:val="00C260CE"/>
    <w:rsid w:val="00C27D09"/>
    <w:rsid w:val="00C30507"/>
    <w:rsid w:val="00C309F2"/>
    <w:rsid w:val="00C314B0"/>
    <w:rsid w:val="00C31825"/>
    <w:rsid w:val="00C31A14"/>
    <w:rsid w:val="00C31D60"/>
    <w:rsid w:val="00C338F5"/>
    <w:rsid w:val="00C341A1"/>
    <w:rsid w:val="00C35540"/>
    <w:rsid w:val="00C35CD7"/>
    <w:rsid w:val="00C36889"/>
    <w:rsid w:val="00C378F9"/>
    <w:rsid w:val="00C37A04"/>
    <w:rsid w:val="00C37A16"/>
    <w:rsid w:val="00C40940"/>
    <w:rsid w:val="00C40E51"/>
    <w:rsid w:val="00C40FB6"/>
    <w:rsid w:val="00C40FC9"/>
    <w:rsid w:val="00C4127A"/>
    <w:rsid w:val="00C4179B"/>
    <w:rsid w:val="00C420B1"/>
    <w:rsid w:val="00C425A9"/>
    <w:rsid w:val="00C4378A"/>
    <w:rsid w:val="00C43FFA"/>
    <w:rsid w:val="00C442DB"/>
    <w:rsid w:val="00C44A66"/>
    <w:rsid w:val="00C46FDC"/>
    <w:rsid w:val="00C4741D"/>
    <w:rsid w:val="00C47EB2"/>
    <w:rsid w:val="00C51475"/>
    <w:rsid w:val="00C51B22"/>
    <w:rsid w:val="00C52957"/>
    <w:rsid w:val="00C52A9F"/>
    <w:rsid w:val="00C52B2B"/>
    <w:rsid w:val="00C5300B"/>
    <w:rsid w:val="00C531D4"/>
    <w:rsid w:val="00C53F1B"/>
    <w:rsid w:val="00C55329"/>
    <w:rsid w:val="00C55DE7"/>
    <w:rsid w:val="00C56250"/>
    <w:rsid w:val="00C56A33"/>
    <w:rsid w:val="00C56B2F"/>
    <w:rsid w:val="00C56D47"/>
    <w:rsid w:val="00C602CE"/>
    <w:rsid w:val="00C61416"/>
    <w:rsid w:val="00C6150C"/>
    <w:rsid w:val="00C62096"/>
    <w:rsid w:val="00C625CB"/>
    <w:rsid w:val="00C63500"/>
    <w:rsid w:val="00C64581"/>
    <w:rsid w:val="00C6490C"/>
    <w:rsid w:val="00C64976"/>
    <w:rsid w:val="00C64BC8"/>
    <w:rsid w:val="00C6548B"/>
    <w:rsid w:val="00C65A21"/>
    <w:rsid w:val="00C65DF3"/>
    <w:rsid w:val="00C6659D"/>
    <w:rsid w:val="00C6682F"/>
    <w:rsid w:val="00C66F59"/>
    <w:rsid w:val="00C6795D"/>
    <w:rsid w:val="00C7014D"/>
    <w:rsid w:val="00C70167"/>
    <w:rsid w:val="00C702F3"/>
    <w:rsid w:val="00C70D0F"/>
    <w:rsid w:val="00C71325"/>
    <w:rsid w:val="00C715A2"/>
    <w:rsid w:val="00C71938"/>
    <w:rsid w:val="00C71D02"/>
    <w:rsid w:val="00C71D4E"/>
    <w:rsid w:val="00C72124"/>
    <w:rsid w:val="00C72336"/>
    <w:rsid w:val="00C7281D"/>
    <w:rsid w:val="00C73951"/>
    <w:rsid w:val="00C73AFE"/>
    <w:rsid w:val="00C73F76"/>
    <w:rsid w:val="00C746FE"/>
    <w:rsid w:val="00C74DD1"/>
    <w:rsid w:val="00C75C9C"/>
    <w:rsid w:val="00C75D5B"/>
    <w:rsid w:val="00C767D1"/>
    <w:rsid w:val="00C7693C"/>
    <w:rsid w:val="00C76D71"/>
    <w:rsid w:val="00C76EB9"/>
    <w:rsid w:val="00C77356"/>
    <w:rsid w:val="00C77A0F"/>
    <w:rsid w:val="00C77BA3"/>
    <w:rsid w:val="00C80443"/>
    <w:rsid w:val="00C80C7F"/>
    <w:rsid w:val="00C80E13"/>
    <w:rsid w:val="00C81572"/>
    <w:rsid w:val="00C819EF"/>
    <w:rsid w:val="00C81A54"/>
    <w:rsid w:val="00C81A94"/>
    <w:rsid w:val="00C81DC2"/>
    <w:rsid w:val="00C81EF6"/>
    <w:rsid w:val="00C821D0"/>
    <w:rsid w:val="00C8237E"/>
    <w:rsid w:val="00C8351C"/>
    <w:rsid w:val="00C8360E"/>
    <w:rsid w:val="00C837C2"/>
    <w:rsid w:val="00C83886"/>
    <w:rsid w:val="00C8430A"/>
    <w:rsid w:val="00C84AF6"/>
    <w:rsid w:val="00C8516F"/>
    <w:rsid w:val="00C855CE"/>
    <w:rsid w:val="00C85B99"/>
    <w:rsid w:val="00C85C80"/>
    <w:rsid w:val="00C860A7"/>
    <w:rsid w:val="00C87799"/>
    <w:rsid w:val="00C90553"/>
    <w:rsid w:val="00C90A5D"/>
    <w:rsid w:val="00C90AE2"/>
    <w:rsid w:val="00C910E9"/>
    <w:rsid w:val="00C913AE"/>
    <w:rsid w:val="00C9155A"/>
    <w:rsid w:val="00C92304"/>
    <w:rsid w:val="00C92CD7"/>
    <w:rsid w:val="00C93425"/>
    <w:rsid w:val="00C93D60"/>
    <w:rsid w:val="00C93F6A"/>
    <w:rsid w:val="00C94320"/>
    <w:rsid w:val="00C947DD"/>
    <w:rsid w:val="00C947E2"/>
    <w:rsid w:val="00C949FA"/>
    <w:rsid w:val="00C94F25"/>
    <w:rsid w:val="00C95099"/>
    <w:rsid w:val="00C95446"/>
    <w:rsid w:val="00C95524"/>
    <w:rsid w:val="00C95B2D"/>
    <w:rsid w:val="00C95BE2"/>
    <w:rsid w:val="00C95F41"/>
    <w:rsid w:val="00C96237"/>
    <w:rsid w:val="00C962EC"/>
    <w:rsid w:val="00C965AC"/>
    <w:rsid w:val="00C969E0"/>
    <w:rsid w:val="00C96E3F"/>
    <w:rsid w:val="00C972DA"/>
    <w:rsid w:val="00C97BF0"/>
    <w:rsid w:val="00CA05EB"/>
    <w:rsid w:val="00CA0AF0"/>
    <w:rsid w:val="00CA0D93"/>
    <w:rsid w:val="00CA0EFA"/>
    <w:rsid w:val="00CA1037"/>
    <w:rsid w:val="00CA1323"/>
    <w:rsid w:val="00CA152B"/>
    <w:rsid w:val="00CA19AA"/>
    <w:rsid w:val="00CA1B61"/>
    <w:rsid w:val="00CA30A2"/>
    <w:rsid w:val="00CA3456"/>
    <w:rsid w:val="00CA3472"/>
    <w:rsid w:val="00CA37DA"/>
    <w:rsid w:val="00CA3B7B"/>
    <w:rsid w:val="00CA3C5D"/>
    <w:rsid w:val="00CA3CFB"/>
    <w:rsid w:val="00CA4525"/>
    <w:rsid w:val="00CA4568"/>
    <w:rsid w:val="00CA53C8"/>
    <w:rsid w:val="00CA5801"/>
    <w:rsid w:val="00CA594B"/>
    <w:rsid w:val="00CA5AA6"/>
    <w:rsid w:val="00CA5E77"/>
    <w:rsid w:val="00CA6AD6"/>
    <w:rsid w:val="00CA701A"/>
    <w:rsid w:val="00CA70CD"/>
    <w:rsid w:val="00CA73E8"/>
    <w:rsid w:val="00CA79A5"/>
    <w:rsid w:val="00CA7CCB"/>
    <w:rsid w:val="00CA7D6B"/>
    <w:rsid w:val="00CB0859"/>
    <w:rsid w:val="00CB0E22"/>
    <w:rsid w:val="00CB1B5D"/>
    <w:rsid w:val="00CB1F7A"/>
    <w:rsid w:val="00CB217C"/>
    <w:rsid w:val="00CB260D"/>
    <w:rsid w:val="00CB2634"/>
    <w:rsid w:val="00CB2C28"/>
    <w:rsid w:val="00CB305C"/>
    <w:rsid w:val="00CB32AF"/>
    <w:rsid w:val="00CB3779"/>
    <w:rsid w:val="00CB38C2"/>
    <w:rsid w:val="00CB4DC9"/>
    <w:rsid w:val="00CB50A1"/>
    <w:rsid w:val="00CB5555"/>
    <w:rsid w:val="00CB58B9"/>
    <w:rsid w:val="00CB6491"/>
    <w:rsid w:val="00CB6A13"/>
    <w:rsid w:val="00CB7B73"/>
    <w:rsid w:val="00CB7CC0"/>
    <w:rsid w:val="00CB7DA9"/>
    <w:rsid w:val="00CB7DEF"/>
    <w:rsid w:val="00CB7ED5"/>
    <w:rsid w:val="00CC096C"/>
    <w:rsid w:val="00CC185A"/>
    <w:rsid w:val="00CC2125"/>
    <w:rsid w:val="00CC2166"/>
    <w:rsid w:val="00CC278B"/>
    <w:rsid w:val="00CC3337"/>
    <w:rsid w:val="00CC3CA2"/>
    <w:rsid w:val="00CC3F63"/>
    <w:rsid w:val="00CC4B16"/>
    <w:rsid w:val="00CC4E21"/>
    <w:rsid w:val="00CC4FCD"/>
    <w:rsid w:val="00CC52D5"/>
    <w:rsid w:val="00CC6157"/>
    <w:rsid w:val="00CC65C8"/>
    <w:rsid w:val="00CC6848"/>
    <w:rsid w:val="00CC69E7"/>
    <w:rsid w:val="00CC6FF5"/>
    <w:rsid w:val="00CC7321"/>
    <w:rsid w:val="00CC748D"/>
    <w:rsid w:val="00CC79BA"/>
    <w:rsid w:val="00CC7E35"/>
    <w:rsid w:val="00CD0594"/>
    <w:rsid w:val="00CD1325"/>
    <w:rsid w:val="00CD141D"/>
    <w:rsid w:val="00CD205D"/>
    <w:rsid w:val="00CD22BD"/>
    <w:rsid w:val="00CD2C4E"/>
    <w:rsid w:val="00CD2C74"/>
    <w:rsid w:val="00CD2CFC"/>
    <w:rsid w:val="00CD39A2"/>
    <w:rsid w:val="00CD3D0B"/>
    <w:rsid w:val="00CD4AB8"/>
    <w:rsid w:val="00CD58C8"/>
    <w:rsid w:val="00CD5A1E"/>
    <w:rsid w:val="00CD6435"/>
    <w:rsid w:val="00CD7013"/>
    <w:rsid w:val="00CD7BB9"/>
    <w:rsid w:val="00CE0028"/>
    <w:rsid w:val="00CE0A25"/>
    <w:rsid w:val="00CE1129"/>
    <w:rsid w:val="00CE13B2"/>
    <w:rsid w:val="00CE1500"/>
    <w:rsid w:val="00CE156D"/>
    <w:rsid w:val="00CE2980"/>
    <w:rsid w:val="00CE2A28"/>
    <w:rsid w:val="00CE2CA1"/>
    <w:rsid w:val="00CE2DBE"/>
    <w:rsid w:val="00CE2E11"/>
    <w:rsid w:val="00CE3505"/>
    <w:rsid w:val="00CE363D"/>
    <w:rsid w:val="00CE4148"/>
    <w:rsid w:val="00CE4A8C"/>
    <w:rsid w:val="00CE545C"/>
    <w:rsid w:val="00CE5C14"/>
    <w:rsid w:val="00CE6588"/>
    <w:rsid w:val="00CE6E13"/>
    <w:rsid w:val="00CE6EE6"/>
    <w:rsid w:val="00CE7168"/>
    <w:rsid w:val="00CE7AC1"/>
    <w:rsid w:val="00CE7B54"/>
    <w:rsid w:val="00CF05C9"/>
    <w:rsid w:val="00CF072A"/>
    <w:rsid w:val="00CF0E00"/>
    <w:rsid w:val="00CF10B2"/>
    <w:rsid w:val="00CF19CC"/>
    <w:rsid w:val="00CF2454"/>
    <w:rsid w:val="00CF24D0"/>
    <w:rsid w:val="00CF298B"/>
    <w:rsid w:val="00CF2A7C"/>
    <w:rsid w:val="00CF3624"/>
    <w:rsid w:val="00CF4296"/>
    <w:rsid w:val="00CF484E"/>
    <w:rsid w:val="00CF5022"/>
    <w:rsid w:val="00CF56E0"/>
    <w:rsid w:val="00CF6191"/>
    <w:rsid w:val="00CF6712"/>
    <w:rsid w:val="00CF6E80"/>
    <w:rsid w:val="00CF7118"/>
    <w:rsid w:val="00CF755A"/>
    <w:rsid w:val="00D0016A"/>
    <w:rsid w:val="00D007A4"/>
    <w:rsid w:val="00D01C61"/>
    <w:rsid w:val="00D01D70"/>
    <w:rsid w:val="00D01EBF"/>
    <w:rsid w:val="00D01F4A"/>
    <w:rsid w:val="00D021A6"/>
    <w:rsid w:val="00D02721"/>
    <w:rsid w:val="00D029C4"/>
    <w:rsid w:val="00D02BAA"/>
    <w:rsid w:val="00D04264"/>
    <w:rsid w:val="00D045F4"/>
    <w:rsid w:val="00D048C0"/>
    <w:rsid w:val="00D06057"/>
    <w:rsid w:val="00D061FB"/>
    <w:rsid w:val="00D06A2E"/>
    <w:rsid w:val="00D06F6D"/>
    <w:rsid w:val="00D07252"/>
    <w:rsid w:val="00D07FE8"/>
    <w:rsid w:val="00D12691"/>
    <w:rsid w:val="00D12B1B"/>
    <w:rsid w:val="00D12C9B"/>
    <w:rsid w:val="00D12D71"/>
    <w:rsid w:val="00D12F41"/>
    <w:rsid w:val="00D130A9"/>
    <w:rsid w:val="00D137D4"/>
    <w:rsid w:val="00D14474"/>
    <w:rsid w:val="00D14E70"/>
    <w:rsid w:val="00D15069"/>
    <w:rsid w:val="00D15DB4"/>
    <w:rsid w:val="00D15E3D"/>
    <w:rsid w:val="00D16044"/>
    <w:rsid w:val="00D160AE"/>
    <w:rsid w:val="00D16438"/>
    <w:rsid w:val="00D16471"/>
    <w:rsid w:val="00D166E3"/>
    <w:rsid w:val="00D16D2B"/>
    <w:rsid w:val="00D16FEB"/>
    <w:rsid w:val="00D17419"/>
    <w:rsid w:val="00D17887"/>
    <w:rsid w:val="00D17B35"/>
    <w:rsid w:val="00D17B59"/>
    <w:rsid w:val="00D20537"/>
    <w:rsid w:val="00D205BF"/>
    <w:rsid w:val="00D20CBA"/>
    <w:rsid w:val="00D2178D"/>
    <w:rsid w:val="00D2222C"/>
    <w:rsid w:val="00D22477"/>
    <w:rsid w:val="00D227C5"/>
    <w:rsid w:val="00D22947"/>
    <w:rsid w:val="00D23549"/>
    <w:rsid w:val="00D2371F"/>
    <w:rsid w:val="00D24D9C"/>
    <w:rsid w:val="00D24EE6"/>
    <w:rsid w:val="00D2590E"/>
    <w:rsid w:val="00D25A07"/>
    <w:rsid w:val="00D26DF8"/>
    <w:rsid w:val="00D270CB"/>
    <w:rsid w:val="00D27B95"/>
    <w:rsid w:val="00D27C86"/>
    <w:rsid w:val="00D317BD"/>
    <w:rsid w:val="00D31C75"/>
    <w:rsid w:val="00D32636"/>
    <w:rsid w:val="00D32CF8"/>
    <w:rsid w:val="00D32D1B"/>
    <w:rsid w:val="00D3385B"/>
    <w:rsid w:val="00D33CBF"/>
    <w:rsid w:val="00D34042"/>
    <w:rsid w:val="00D34BC7"/>
    <w:rsid w:val="00D34FF6"/>
    <w:rsid w:val="00D353E2"/>
    <w:rsid w:val="00D355AA"/>
    <w:rsid w:val="00D35A68"/>
    <w:rsid w:val="00D36517"/>
    <w:rsid w:val="00D37001"/>
    <w:rsid w:val="00D374E6"/>
    <w:rsid w:val="00D37C06"/>
    <w:rsid w:val="00D403DC"/>
    <w:rsid w:val="00D4043B"/>
    <w:rsid w:val="00D40DD7"/>
    <w:rsid w:val="00D40F9B"/>
    <w:rsid w:val="00D41069"/>
    <w:rsid w:val="00D4140E"/>
    <w:rsid w:val="00D414A2"/>
    <w:rsid w:val="00D417CB"/>
    <w:rsid w:val="00D4181D"/>
    <w:rsid w:val="00D4198C"/>
    <w:rsid w:val="00D42116"/>
    <w:rsid w:val="00D43942"/>
    <w:rsid w:val="00D439C6"/>
    <w:rsid w:val="00D43C6D"/>
    <w:rsid w:val="00D43DD0"/>
    <w:rsid w:val="00D448B4"/>
    <w:rsid w:val="00D4503B"/>
    <w:rsid w:val="00D45069"/>
    <w:rsid w:val="00D4593F"/>
    <w:rsid w:val="00D45C80"/>
    <w:rsid w:val="00D45F1A"/>
    <w:rsid w:val="00D463FE"/>
    <w:rsid w:val="00D47324"/>
    <w:rsid w:val="00D476CB"/>
    <w:rsid w:val="00D47C77"/>
    <w:rsid w:val="00D47DCD"/>
    <w:rsid w:val="00D50FA9"/>
    <w:rsid w:val="00D51234"/>
    <w:rsid w:val="00D51D6B"/>
    <w:rsid w:val="00D522EC"/>
    <w:rsid w:val="00D5259C"/>
    <w:rsid w:val="00D52771"/>
    <w:rsid w:val="00D52A71"/>
    <w:rsid w:val="00D52BB6"/>
    <w:rsid w:val="00D53196"/>
    <w:rsid w:val="00D54722"/>
    <w:rsid w:val="00D547B5"/>
    <w:rsid w:val="00D549CB"/>
    <w:rsid w:val="00D54C6D"/>
    <w:rsid w:val="00D5621E"/>
    <w:rsid w:val="00D56350"/>
    <w:rsid w:val="00D57522"/>
    <w:rsid w:val="00D57E27"/>
    <w:rsid w:val="00D57E5B"/>
    <w:rsid w:val="00D60472"/>
    <w:rsid w:val="00D60B30"/>
    <w:rsid w:val="00D618B1"/>
    <w:rsid w:val="00D61E6E"/>
    <w:rsid w:val="00D61EEE"/>
    <w:rsid w:val="00D6217A"/>
    <w:rsid w:val="00D62481"/>
    <w:rsid w:val="00D62A6A"/>
    <w:rsid w:val="00D62B2D"/>
    <w:rsid w:val="00D62D3B"/>
    <w:rsid w:val="00D62DEF"/>
    <w:rsid w:val="00D63D87"/>
    <w:rsid w:val="00D651CE"/>
    <w:rsid w:val="00D651E3"/>
    <w:rsid w:val="00D65964"/>
    <w:rsid w:val="00D65DB0"/>
    <w:rsid w:val="00D660AD"/>
    <w:rsid w:val="00D66282"/>
    <w:rsid w:val="00D6646C"/>
    <w:rsid w:val="00D67BEF"/>
    <w:rsid w:val="00D67E9A"/>
    <w:rsid w:val="00D70045"/>
    <w:rsid w:val="00D70162"/>
    <w:rsid w:val="00D704AF"/>
    <w:rsid w:val="00D70518"/>
    <w:rsid w:val="00D71069"/>
    <w:rsid w:val="00D710F2"/>
    <w:rsid w:val="00D71D6F"/>
    <w:rsid w:val="00D7236C"/>
    <w:rsid w:val="00D72DE7"/>
    <w:rsid w:val="00D744FB"/>
    <w:rsid w:val="00D75163"/>
    <w:rsid w:val="00D75505"/>
    <w:rsid w:val="00D7565F"/>
    <w:rsid w:val="00D7585F"/>
    <w:rsid w:val="00D75C7E"/>
    <w:rsid w:val="00D77415"/>
    <w:rsid w:val="00D7749C"/>
    <w:rsid w:val="00D77702"/>
    <w:rsid w:val="00D800AD"/>
    <w:rsid w:val="00D8038F"/>
    <w:rsid w:val="00D8075D"/>
    <w:rsid w:val="00D8124F"/>
    <w:rsid w:val="00D8185A"/>
    <w:rsid w:val="00D82329"/>
    <w:rsid w:val="00D827BD"/>
    <w:rsid w:val="00D82FB2"/>
    <w:rsid w:val="00D83424"/>
    <w:rsid w:val="00D83496"/>
    <w:rsid w:val="00D83CD7"/>
    <w:rsid w:val="00D83F79"/>
    <w:rsid w:val="00D84045"/>
    <w:rsid w:val="00D848EB"/>
    <w:rsid w:val="00D84D44"/>
    <w:rsid w:val="00D85457"/>
    <w:rsid w:val="00D85588"/>
    <w:rsid w:val="00D856B1"/>
    <w:rsid w:val="00D85AAA"/>
    <w:rsid w:val="00D86D6E"/>
    <w:rsid w:val="00D87327"/>
    <w:rsid w:val="00D87BFD"/>
    <w:rsid w:val="00D90158"/>
    <w:rsid w:val="00D9039D"/>
    <w:rsid w:val="00D903A5"/>
    <w:rsid w:val="00D906C4"/>
    <w:rsid w:val="00D9199C"/>
    <w:rsid w:val="00D91A92"/>
    <w:rsid w:val="00D91D39"/>
    <w:rsid w:val="00D92D6E"/>
    <w:rsid w:val="00D9303A"/>
    <w:rsid w:val="00D933CB"/>
    <w:rsid w:val="00D93549"/>
    <w:rsid w:val="00D93688"/>
    <w:rsid w:val="00D936B3"/>
    <w:rsid w:val="00D93CE1"/>
    <w:rsid w:val="00D940D0"/>
    <w:rsid w:val="00D9461A"/>
    <w:rsid w:val="00D94729"/>
    <w:rsid w:val="00D94FDC"/>
    <w:rsid w:val="00D95BB1"/>
    <w:rsid w:val="00D967EB"/>
    <w:rsid w:val="00DA00DE"/>
    <w:rsid w:val="00DA135D"/>
    <w:rsid w:val="00DA14D4"/>
    <w:rsid w:val="00DA1DE1"/>
    <w:rsid w:val="00DA1F5D"/>
    <w:rsid w:val="00DA2468"/>
    <w:rsid w:val="00DA24B0"/>
    <w:rsid w:val="00DA3003"/>
    <w:rsid w:val="00DA34C4"/>
    <w:rsid w:val="00DA372F"/>
    <w:rsid w:val="00DA3E48"/>
    <w:rsid w:val="00DA503C"/>
    <w:rsid w:val="00DA53BE"/>
    <w:rsid w:val="00DA5C2F"/>
    <w:rsid w:val="00DA5E92"/>
    <w:rsid w:val="00DA5F21"/>
    <w:rsid w:val="00DA6381"/>
    <w:rsid w:val="00DA6436"/>
    <w:rsid w:val="00DA68C9"/>
    <w:rsid w:val="00DA6B70"/>
    <w:rsid w:val="00DA74B4"/>
    <w:rsid w:val="00DA7B9D"/>
    <w:rsid w:val="00DA7D55"/>
    <w:rsid w:val="00DA7F87"/>
    <w:rsid w:val="00DA7FFD"/>
    <w:rsid w:val="00DB0C63"/>
    <w:rsid w:val="00DB0DDD"/>
    <w:rsid w:val="00DB1207"/>
    <w:rsid w:val="00DB1303"/>
    <w:rsid w:val="00DB1DFA"/>
    <w:rsid w:val="00DB24C0"/>
    <w:rsid w:val="00DB29BD"/>
    <w:rsid w:val="00DB2D6D"/>
    <w:rsid w:val="00DB3516"/>
    <w:rsid w:val="00DB5072"/>
    <w:rsid w:val="00DB5415"/>
    <w:rsid w:val="00DB542A"/>
    <w:rsid w:val="00DB59AB"/>
    <w:rsid w:val="00DB5D58"/>
    <w:rsid w:val="00DB5F27"/>
    <w:rsid w:val="00DB617E"/>
    <w:rsid w:val="00DB626C"/>
    <w:rsid w:val="00DB7C0A"/>
    <w:rsid w:val="00DB7C7C"/>
    <w:rsid w:val="00DB7E3D"/>
    <w:rsid w:val="00DB7E61"/>
    <w:rsid w:val="00DB7F92"/>
    <w:rsid w:val="00DC0104"/>
    <w:rsid w:val="00DC11F9"/>
    <w:rsid w:val="00DC1549"/>
    <w:rsid w:val="00DC173F"/>
    <w:rsid w:val="00DC186C"/>
    <w:rsid w:val="00DC27FD"/>
    <w:rsid w:val="00DC3010"/>
    <w:rsid w:val="00DC3726"/>
    <w:rsid w:val="00DC48EE"/>
    <w:rsid w:val="00DC49C5"/>
    <w:rsid w:val="00DC4D36"/>
    <w:rsid w:val="00DC52F9"/>
    <w:rsid w:val="00DC564F"/>
    <w:rsid w:val="00DC58F3"/>
    <w:rsid w:val="00DC70C3"/>
    <w:rsid w:val="00DC7525"/>
    <w:rsid w:val="00DC7ECA"/>
    <w:rsid w:val="00DD02D2"/>
    <w:rsid w:val="00DD040E"/>
    <w:rsid w:val="00DD0606"/>
    <w:rsid w:val="00DD06AB"/>
    <w:rsid w:val="00DD074E"/>
    <w:rsid w:val="00DD0C25"/>
    <w:rsid w:val="00DD0E2E"/>
    <w:rsid w:val="00DD122F"/>
    <w:rsid w:val="00DD1EFF"/>
    <w:rsid w:val="00DD1F90"/>
    <w:rsid w:val="00DD25A0"/>
    <w:rsid w:val="00DD2863"/>
    <w:rsid w:val="00DD3611"/>
    <w:rsid w:val="00DD3C25"/>
    <w:rsid w:val="00DD4556"/>
    <w:rsid w:val="00DD4606"/>
    <w:rsid w:val="00DD4A32"/>
    <w:rsid w:val="00DD4AB5"/>
    <w:rsid w:val="00DD4FF2"/>
    <w:rsid w:val="00DD53CC"/>
    <w:rsid w:val="00DD5EB2"/>
    <w:rsid w:val="00DD5ECB"/>
    <w:rsid w:val="00DD673C"/>
    <w:rsid w:val="00DD6DD8"/>
    <w:rsid w:val="00DE04FD"/>
    <w:rsid w:val="00DE1705"/>
    <w:rsid w:val="00DE2693"/>
    <w:rsid w:val="00DE3966"/>
    <w:rsid w:val="00DE3DA1"/>
    <w:rsid w:val="00DE3DCD"/>
    <w:rsid w:val="00DE4235"/>
    <w:rsid w:val="00DE4524"/>
    <w:rsid w:val="00DE469A"/>
    <w:rsid w:val="00DE4AC1"/>
    <w:rsid w:val="00DE4B58"/>
    <w:rsid w:val="00DE5841"/>
    <w:rsid w:val="00DE5E1A"/>
    <w:rsid w:val="00DE5F31"/>
    <w:rsid w:val="00DE6D87"/>
    <w:rsid w:val="00DE70D6"/>
    <w:rsid w:val="00DE7667"/>
    <w:rsid w:val="00DF0211"/>
    <w:rsid w:val="00DF0981"/>
    <w:rsid w:val="00DF0A02"/>
    <w:rsid w:val="00DF0DE9"/>
    <w:rsid w:val="00DF1284"/>
    <w:rsid w:val="00DF1290"/>
    <w:rsid w:val="00DF143B"/>
    <w:rsid w:val="00DF1916"/>
    <w:rsid w:val="00DF1BE3"/>
    <w:rsid w:val="00DF1F36"/>
    <w:rsid w:val="00DF2095"/>
    <w:rsid w:val="00DF26B2"/>
    <w:rsid w:val="00DF281C"/>
    <w:rsid w:val="00DF2C7B"/>
    <w:rsid w:val="00DF2E97"/>
    <w:rsid w:val="00DF3742"/>
    <w:rsid w:val="00DF3BC2"/>
    <w:rsid w:val="00DF537D"/>
    <w:rsid w:val="00DF55AB"/>
    <w:rsid w:val="00DF5D68"/>
    <w:rsid w:val="00DF620C"/>
    <w:rsid w:val="00DF63EC"/>
    <w:rsid w:val="00DF6D55"/>
    <w:rsid w:val="00DF72B8"/>
    <w:rsid w:val="00DF75CB"/>
    <w:rsid w:val="00DF7C25"/>
    <w:rsid w:val="00E0035D"/>
    <w:rsid w:val="00E0043E"/>
    <w:rsid w:val="00E00ADD"/>
    <w:rsid w:val="00E00BCC"/>
    <w:rsid w:val="00E0218E"/>
    <w:rsid w:val="00E02353"/>
    <w:rsid w:val="00E025DB"/>
    <w:rsid w:val="00E026FC"/>
    <w:rsid w:val="00E030FC"/>
    <w:rsid w:val="00E0389B"/>
    <w:rsid w:val="00E038AB"/>
    <w:rsid w:val="00E04A70"/>
    <w:rsid w:val="00E054EC"/>
    <w:rsid w:val="00E0552D"/>
    <w:rsid w:val="00E066A7"/>
    <w:rsid w:val="00E06A70"/>
    <w:rsid w:val="00E07CA0"/>
    <w:rsid w:val="00E10148"/>
    <w:rsid w:val="00E106D5"/>
    <w:rsid w:val="00E113E9"/>
    <w:rsid w:val="00E12867"/>
    <w:rsid w:val="00E136AD"/>
    <w:rsid w:val="00E137A3"/>
    <w:rsid w:val="00E13DE7"/>
    <w:rsid w:val="00E14029"/>
    <w:rsid w:val="00E143E0"/>
    <w:rsid w:val="00E147CE"/>
    <w:rsid w:val="00E14960"/>
    <w:rsid w:val="00E14BCE"/>
    <w:rsid w:val="00E14EFA"/>
    <w:rsid w:val="00E15409"/>
    <w:rsid w:val="00E156EF"/>
    <w:rsid w:val="00E163DB"/>
    <w:rsid w:val="00E16F7D"/>
    <w:rsid w:val="00E17497"/>
    <w:rsid w:val="00E17A79"/>
    <w:rsid w:val="00E17CE3"/>
    <w:rsid w:val="00E2097F"/>
    <w:rsid w:val="00E20A10"/>
    <w:rsid w:val="00E20A72"/>
    <w:rsid w:val="00E21050"/>
    <w:rsid w:val="00E21318"/>
    <w:rsid w:val="00E217FD"/>
    <w:rsid w:val="00E21DED"/>
    <w:rsid w:val="00E227F1"/>
    <w:rsid w:val="00E227FD"/>
    <w:rsid w:val="00E22A0F"/>
    <w:rsid w:val="00E242E8"/>
    <w:rsid w:val="00E2482B"/>
    <w:rsid w:val="00E24A22"/>
    <w:rsid w:val="00E25059"/>
    <w:rsid w:val="00E25BC6"/>
    <w:rsid w:val="00E25D09"/>
    <w:rsid w:val="00E26CF3"/>
    <w:rsid w:val="00E27CE3"/>
    <w:rsid w:val="00E27D7A"/>
    <w:rsid w:val="00E30D1F"/>
    <w:rsid w:val="00E31066"/>
    <w:rsid w:val="00E313AC"/>
    <w:rsid w:val="00E31781"/>
    <w:rsid w:val="00E31851"/>
    <w:rsid w:val="00E32260"/>
    <w:rsid w:val="00E32583"/>
    <w:rsid w:val="00E329CA"/>
    <w:rsid w:val="00E330D0"/>
    <w:rsid w:val="00E3338D"/>
    <w:rsid w:val="00E3421D"/>
    <w:rsid w:val="00E355E8"/>
    <w:rsid w:val="00E35B28"/>
    <w:rsid w:val="00E362E1"/>
    <w:rsid w:val="00E36439"/>
    <w:rsid w:val="00E36550"/>
    <w:rsid w:val="00E37521"/>
    <w:rsid w:val="00E37801"/>
    <w:rsid w:val="00E37CB7"/>
    <w:rsid w:val="00E37EF1"/>
    <w:rsid w:val="00E4009C"/>
    <w:rsid w:val="00E40DC7"/>
    <w:rsid w:val="00E414F5"/>
    <w:rsid w:val="00E416DB"/>
    <w:rsid w:val="00E41B45"/>
    <w:rsid w:val="00E41C22"/>
    <w:rsid w:val="00E41EE2"/>
    <w:rsid w:val="00E41FBD"/>
    <w:rsid w:val="00E42897"/>
    <w:rsid w:val="00E43A14"/>
    <w:rsid w:val="00E43D49"/>
    <w:rsid w:val="00E44084"/>
    <w:rsid w:val="00E4626C"/>
    <w:rsid w:val="00E46455"/>
    <w:rsid w:val="00E4675E"/>
    <w:rsid w:val="00E4683A"/>
    <w:rsid w:val="00E46CA1"/>
    <w:rsid w:val="00E47246"/>
    <w:rsid w:val="00E4767E"/>
    <w:rsid w:val="00E4771D"/>
    <w:rsid w:val="00E479FD"/>
    <w:rsid w:val="00E47B72"/>
    <w:rsid w:val="00E50150"/>
    <w:rsid w:val="00E52071"/>
    <w:rsid w:val="00E52B6E"/>
    <w:rsid w:val="00E52C47"/>
    <w:rsid w:val="00E52FF1"/>
    <w:rsid w:val="00E5336C"/>
    <w:rsid w:val="00E53904"/>
    <w:rsid w:val="00E53A84"/>
    <w:rsid w:val="00E53AB8"/>
    <w:rsid w:val="00E54A43"/>
    <w:rsid w:val="00E54D6B"/>
    <w:rsid w:val="00E54DF7"/>
    <w:rsid w:val="00E54E03"/>
    <w:rsid w:val="00E5512F"/>
    <w:rsid w:val="00E56005"/>
    <w:rsid w:val="00E564DC"/>
    <w:rsid w:val="00E56FD3"/>
    <w:rsid w:val="00E57069"/>
    <w:rsid w:val="00E57079"/>
    <w:rsid w:val="00E5759D"/>
    <w:rsid w:val="00E57A0E"/>
    <w:rsid w:val="00E57B40"/>
    <w:rsid w:val="00E617F2"/>
    <w:rsid w:val="00E620F6"/>
    <w:rsid w:val="00E624A4"/>
    <w:rsid w:val="00E62CB8"/>
    <w:rsid w:val="00E6395F"/>
    <w:rsid w:val="00E648C0"/>
    <w:rsid w:val="00E6528F"/>
    <w:rsid w:val="00E6562B"/>
    <w:rsid w:val="00E66487"/>
    <w:rsid w:val="00E6693A"/>
    <w:rsid w:val="00E66CA8"/>
    <w:rsid w:val="00E67C0C"/>
    <w:rsid w:val="00E67E48"/>
    <w:rsid w:val="00E70976"/>
    <w:rsid w:val="00E72995"/>
    <w:rsid w:val="00E734BD"/>
    <w:rsid w:val="00E735F8"/>
    <w:rsid w:val="00E739AC"/>
    <w:rsid w:val="00E74385"/>
    <w:rsid w:val="00E75154"/>
    <w:rsid w:val="00E75985"/>
    <w:rsid w:val="00E76650"/>
    <w:rsid w:val="00E76B19"/>
    <w:rsid w:val="00E76DE2"/>
    <w:rsid w:val="00E80922"/>
    <w:rsid w:val="00E81143"/>
    <w:rsid w:val="00E81457"/>
    <w:rsid w:val="00E818F8"/>
    <w:rsid w:val="00E81C6E"/>
    <w:rsid w:val="00E81D5E"/>
    <w:rsid w:val="00E82343"/>
    <w:rsid w:val="00E829A5"/>
    <w:rsid w:val="00E82B27"/>
    <w:rsid w:val="00E83049"/>
    <w:rsid w:val="00E8368E"/>
    <w:rsid w:val="00E837B2"/>
    <w:rsid w:val="00E83A3C"/>
    <w:rsid w:val="00E843D7"/>
    <w:rsid w:val="00E84A3C"/>
    <w:rsid w:val="00E84BF5"/>
    <w:rsid w:val="00E850EC"/>
    <w:rsid w:val="00E851F2"/>
    <w:rsid w:val="00E85D34"/>
    <w:rsid w:val="00E86816"/>
    <w:rsid w:val="00E86921"/>
    <w:rsid w:val="00E86E45"/>
    <w:rsid w:val="00E87213"/>
    <w:rsid w:val="00E872A5"/>
    <w:rsid w:val="00E87543"/>
    <w:rsid w:val="00E87E7B"/>
    <w:rsid w:val="00E87EB5"/>
    <w:rsid w:val="00E90476"/>
    <w:rsid w:val="00E907CA"/>
    <w:rsid w:val="00E90CD6"/>
    <w:rsid w:val="00E92225"/>
    <w:rsid w:val="00E92BB6"/>
    <w:rsid w:val="00E935FD"/>
    <w:rsid w:val="00E93A1F"/>
    <w:rsid w:val="00E93D42"/>
    <w:rsid w:val="00E943AE"/>
    <w:rsid w:val="00E9456C"/>
    <w:rsid w:val="00E945C0"/>
    <w:rsid w:val="00E94FFB"/>
    <w:rsid w:val="00E95454"/>
    <w:rsid w:val="00E95520"/>
    <w:rsid w:val="00E95D1C"/>
    <w:rsid w:val="00E95E30"/>
    <w:rsid w:val="00E95E3A"/>
    <w:rsid w:val="00E962FD"/>
    <w:rsid w:val="00E96456"/>
    <w:rsid w:val="00EA1204"/>
    <w:rsid w:val="00EA1B96"/>
    <w:rsid w:val="00EA2079"/>
    <w:rsid w:val="00EA251F"/>
    <w:rsid w:val="00EA252C"/>
    <w:rsid w:val="00EA267B"/>
    <w:rsid w:val="00EA3172"/>
    <w:rsid w:val="00EA34ED"/>
    <w:rsid w:val="00EA3626"/>
    <w:rsid w:val="00EA3C54"/>
    <w:rsid w:val="00EA3CF2"/>
    <w:rsid w:val="00EA3FB1"/>
    <w:rsid w:val="00EA4150"/>
    <w:rsid w:val="00EA4401"/>
    <w:rsid w:val="00EA463C"/>
    <w:rsid w:val="00EA49F4"/>
    <w:rsid w:val="00EA57A3"/>
    <w:rsid w:val="00EA597C"/>
    <w:rsid w:val="00EA5E76"/>
    <w:rsid w:val="00EA6291"/>
    <w:rsid w:val="00EA6E6B"/>
    <w:rsid w:val="00EA6F08"/>
    <w:rsid w:val="00EA7809"/>
    <w:rsid w:val="00EB0052"/>
    <w:rsid w:val="00EB0091"/>
    <w:rsid w:val="00EB0261"/>
    <w:rsid w:val="00EB0335"/>
    <w:rsid w:val="00EB03BD"/>
    <w:rsid w:val="00EB0677"/>
    <w:rsid w:val="00EB097E"/>
    <w:rsid w:val="00EB0C8F"/>
    <w:rsid w:val="00EB1440"/>
    <w:rsid w:val="00EB1EC2"/>
    <w:rsid w:val="00EB249F"/>
    <w:rsid w:val="00EB26F2"/>
    <w:rsid w:val="00EB33C0"/>
    <w:rsid w:val="00EB34D4"/>
    <w:rsid w:val="00EB3B87"/>
    <w:rsid w:val="00EB3C90"/>
    <w:rsid w:val="00EB44BC"/>
    <w:rsid w:val="00EB469B"/>
    <w:rsid w:val="00EB47D4"/>
    <w:rsid w:val="00EB5465"/>
    <w:rsid w:val="00EB563E"/>
    <w:rsid w:val="00EB68AB"/>
    <w:rsid w:val="00EB7103"/>
    <w:rsid w:val="00EB722A"/>
    <w:rsid w:val="00EB75C0"/>
    <w:rsid w:val="00EB79B5"/>
    <w:rsid w:val="00EB7DBD"/>
    <w:rsid w:val="00EC03C1"/>
    <w:rsid w:val="00EC0500"/>
    <w:rsid w:val="00EC0CC9"/>
    <w:rsid w:val="00EC190E"/>
    <w:rsid w:val="00EC2802"/>
    <w:rsid w:val="00EC288F"/>
    <w:rsid w:val="00EC34C9"/>
    <w:rsid w:val="00EC3526"/>
    <w:rsid w:val="00EC366D"/>
    <w:rsid w:val="00EC379B"/>
    <w:rsid w:val="00EC3DFB"/>
    <w:rsid w:val="00EC3EEB"/>
    <w:rsid w:val="00EC3F0A"/>
    <w:rsid w:val="00EC42E9"/>
    <w:rsid w:val="00EC4721"/>
    <w:rsid w:val="00EC4821"/>
    <w:rsid w:val="00EC4AC3"/>
    <w:rsid w:val="00EC6D02"/>
    <w:rsid w:val="00EC73FC"/>
    <w:rsid w:val="00EC79DC"/>
    <w:rsid w:val="00EC7B04"/>
    <w:rsid w:val="00ED059A"/>
    <w:rsid w:val="00ED0682"/>
    <w:rsid w:val="00ED06E6"/>
    <w:rsid w:val="00ED07BE"/>
    <w:rsid w:val="00ED1B47"/>
    <w:rsid w:val="00ED1C54"/>
    <w:rsid w:val="00ED1E11"/>
    <w:rsid w:val="00ED285F"/>
    <w:rsid w:val="00ED2E2F"/>
    <w:rsid w:val="00ED323D"/>
    <w:rsid w:val="00ED3A35"/>
    <w:rsid w:val="00ED4514"/>
    <w:rsid w:val="00ED486A"/>
    <w:rsid w:val="00ED4CDB"/>
    <w:rsid w:val="00ED56AC"/>
    <w:rsid w:val="00ED5722"/>
    <w:rsid w:val="00ED5884"/>
    <w:rsid w:val="00ED5BE5"/>
    <w:rsid w:val="00ED5D0E"/>
    <w:rsid w:val="00ED5FE8"/>
    <w:rsid w:val="00ED6214"/>
    <w:rsid w:val="00ED6722"/>
    <w:rsid w:val="00ED6820"/>
    <w:rsid w:val="00ED6935"/>
    <w:rsid w:val="00ED7339"/>
    <w:rsid w:val="00ED7399"/>
    <w:rsid w:val="00ED7732"/>
    <w:rsid w:val="00ED7D8E"/>
    <w:rsid w:val="00EE011F"/>
    <w:rsid w:val="00EE0792"/>
    <w:rsid w:val="00EE1664"/>
    <w:rsid w:val="00EE2C09"/>
    <w:rsid w:val="00EE2CA7"/>
    <w:rsid w:val="00EE2E3D"/>
    <w:rsid w:val="00EE3879"/>
    <w:rsid w:val="00EE39B3"/>
    <w:rsid w:val="00EE3AA8"/>
    <w:rsid w:val="00EE3BD0"/>
    <w:rsid w:val="00EE41A9"/>
    <w:rsid w:val="00EE4246"/>
    <w:rsid w:val="00EE4531"/>
    <w:rsid w:val="00EE4D65"/>
    <w:rsid w:val="00EE4F25"/>
    <w:rsid w:val="00EE5214"/>
    <w:rsid w:val="00EE564F"/>
    <w:rsid w:val="00EE5677"/>
    <w:rsid w:val="00EE56D6"/>
    <w:rsid w:val="00EE5DE5"/>
    <w:rsid w:val="00EE5E90"/>
    <w:rsid w:val="00EE60B7"/>
    <w:rsid w:val="00EE7215"/>
    <w:rsid w:val="00EE76EC"/>
    <w:rsid w:val="00EF001D"/>
    <w:rsid w:val="00EF00F1"/>
    <w:rsid w:val="00EF0276"/>
    <w:rsid w:val="00EF0A85"/>
    <w:rsid w:val="00EF0C6A"/>
    <w:rsid w:val="00EF0E47"/>
    <w:rsid w:val="00EF0FC5"/>
    <w:rsid w:val="00EF1488"/>
    <w:rsid w:val="00EF1B64"/>
    <w:rsid w:val="00EF1B71"/>
    <w:rsid w:val="00EF1B73"/>
    <w:rsid w:val="00EF1C4E"/>
    <w:rsid w:val="00EF1FA0"/>
    <w:rsid w:val="00EF250F"/>
    <w:rsid w:val="00EF28B1"/>
    <w:rsid w:val="00EF294F"/>
    <w:rsid w:val="00EF33C1"/>
    <w:rsid w:val="00EF3862"/>
    <w:rsid w:val="00EF3E65"/>
    <w:rsid w:val="00EF5186"/>
    <w:rsid w:val="00EF5734"/>
    <w:rsid w:val="00EF5C93"/>
    <w:rsid w:val="00EF5E5E"/>
    <w:rsid w:val="00EF5EC3"/>
    <w:rsid w:val="00EF6026"/>
    <w:rsid w:val="00EF62BF"/>
    <w:rsid w:val="00EF780E"/>
    <w:rsid w:val="00F00633"/>
    <w:rsid w:val="00F014D8"/>
    <w:rsid w:val="00F0193A"/>
    <w:rsid w:val="00F0199B"/>
    <w:rsid w:val="00F01A0E"/>
    <w:rsid w:val="00F022C2"/>
    <w:rsid w:val="00F02754"/>
    <w:rsid w:val="00F028C2"/>
    <w:rsid w:val="00F033A3"/>
    <w:rsid w:val="00F034E6"/>
    <w:rsid w:val="00F034F5"/>
    <w:rsid w:val="00F037F6"/>
    <w:rsid w:val="00F03B5F"/>
    <w:rsid w:val="00F03DD1"/>
    <w:rsid w:val="00F05BD6"/>
    <w:rsid w:val="00F06129"/>
    <w:rsid w:val="00F063A6"/>
    <w:rsid w:val="00F0681C"/>
    <w:rsid w:val="00F071F8"/>
    <w:rsid w:val="00F07470"/>
    <w:rsid w:val="00F07841"/>
    <w:rsid w:val="00F07BA7"/>
    <w:rsid w:val="00F07C8C"/>
    <w:rsid w:val="00F07FCE"/>
    <w:rsid w:val="00F1000E"/>
    <w:rsid w:val="00F1058E"/>
    <w:rsid w:val="00F112A2"/>
    <w:rsid w:val="00F115B4"/>
    <w:rsid w:val="00F11BCE"/>
    <w:rsid w:val="00F1214D"/>
    <w:rsid w:val="00F12E96"/>
    <w:rsid w:val="00F133DA"/>
    <w:rsid w:val="00F1398C"/>
    <w:rsid w:val="00F142FF"/>
    <w:rsid w:val="00F148DE"/>
    <w:rsid w:val="00F14A98"/>
    <w:rsid w:val="00F14BAC"/>
    <w:rsid w:val="00F15208"/>
    <w:rsid w:val="00F153AC"/>
    <w:rsid w:val="00F15B71"/>
    <w:rsid w:val="00F162D0"/>
    <w:rsid w:val="00F16C1A"/>
    <w:rsid w:val="00F16CE4"/>
    <w:rsid w:val="00F178A4"/>
    <w:rsid w:val="00F2038F"/>
    <w:rsid w:val="00F20481"/>
    <w:rsid w:val="00F2079F"/>
    <w:rsid w:val="00F21B61"/>
    <w:rsid w:val="00F22FAD"/>
    <w:rsid w:val="00F234AC"/>
    <w:rsid w:val="00F23F27"/>
    <w:rsid w:val="00F24029"/>
    <w:rsid w:val="00F2407F"/>
    <w:rsid w:val="00F2449F"/>
    <w:rsid w:val="00F24A9E"/>
    <w:rsid w:val="00F25834"/>
    <w:rsid w:val="00F25841"/>
    <w:rsid w:val="00F25926"/>
    <w:rsid w:val="00F264BC"/>
    <w:rsid w:val="00F269F7"/>
    <w:rsid w:val="00F26C57"/>
    <w:rsid w:val="00F27285"/>
    <w:rsid w:val="00F27D62"/>
    <w:rsid w:val="00F3020C"/>
    <w:rsid w:val="00F304E6"/>
    <w:rsid w:val="00F30D28"/>
    <w:rsid w:val="00F31B17"/>
    <w:rsid w:val="00F320C1"/>
    <w:rsid w:val="00F3261A"/>
    <w:rsid w:val="00F329F5"/>
    <w:rsid w:val="00F32B2E"/>
    <w:rsid w:val="00F32C51"/>
    <w:rsid w:val="00F32CB6"/>
    <w:rsid w:val="00F331FF"/>
    <w:rsid w:val="00F33423"/>
    <w:rsid w:val="00F336F5"/>
    <w:rsid w:val="00F34037"/>
    <w:rsid w:val="00F34182"/>
    <w:rsid w:val="00F34A47"/>
    <w:rsid w:val="00F34BDA"/>
    <w:rsid w:val="00F35758"/>
    <w:rsid w:val="00F35CD5"/>
    <w:rsid w:val="00F36229"/>
    <w:rsid w:val="00F37407"/>
    <w:rsid w:val="00F401EA"/>
    <w:rsid w:val="00F40387"/>
    <w:rsid w:val="00F4071A"/>
    <w:rsid w:val="00F415A3"/>
    <w:rsid w:val="00F42057"/>
    <w:rsid w:val="00F4243D"/>
    <w:rsid w:val="00F424A5"/>
    <w:rsid w:val="00F42626"/>
    <w:rsid w:val="00F42645"/>
    <w:rsid w:val="00F42DAD"/>
    <w:rsid w:val="00F42F13"/>
    <w:rsid w:val="00F438D2"/>
    <w:rsid w:val="00F44152"/>
    <w:rsid w:val="00F44588"/>
    <w:rsid w:val="00F44648"/>
    <w:rsid w:val="00F44C94"/>
    <w:rsid w:val="00F44E6E"/>
    <w:rsid w:val="00F4554A"/>
    <w:rsid w:val="00F456A0"/>
    <w:rsid w:val="00F456B6"/>
    <w:rsid w:val="00F458F1"/>
    <w:rsid w:val="00F465B1"/>
    <w:rsid w:val="00F46793"/>
    <w:rsid w:val="00F46E65"/>
    <w:rsid w:val="00F47365"/>
    <w:rsid w:val="00F4763D"/>
    <w:rsid w:val="00F47752"/>
    <w:rsid w:val="00F5098B"/>
    <w:rsid w:val="00F51395"/>
    <w:rsid w:val="00F515D5"/>
    <w:rsid w:val="00F5191A"/>
    <w:rsid w:val="00F51C72"/>
    <w:rsid w:val="00F51DC0"/>
    <w:rsid w:val="00F521DE"/>
    <w:rsid w:val="00F5255E"/>
    <w:rsid w:val="00F53B4E"/>
    <w:rsid w:val="00F53DD5"/>
    <w:rsid w:val="00F5472F"/>
    <w:rsid w:val="00F54DC8"/>
    <w:rsid w:val="00F54E3C"/>
    <w:rsid w:val="00F55251"/>
    <w:rsid w:val="00F55BE9"/>
    <w:rsid w:val="00F55C0B"/>
    <w:rsid w:val="00F55E41"/>
    <w:rsid w:val="00F56503"/>
    <w:rsid w:val="00F56978"/>
    <w:rsid w:val="00F56FE2"/>
    <w:rsid w:val="00F57516"/>
    <w:rsid w:val="00F576C7"/>
    <w:rsid w:val="00F57BAE"/>
    <w:rsid w:val="00F60556"/>
    <w:rsid w:val="00F60A7B"/>
    <w:rsid w:val="00F60C35"/>
    <w:rsid w:val="00F618C9"/>
    <w:rsid w:val="00F61B5F"/>
    <w:rsid w:val="00F62202"/>
    <w:rsid w:val="00F62480"/>
    <w:rsid w:val="00F624A8"/>
    <w:rsid w:val="00F62A0D"/>
    <w:rsid w:val="00F62E9E"/>
    <w:rsid w:val="00F632C9"/>
    <w:rsid w:val="00F63308"/>
    <w:rsid w:val="00F633B9"/>
    <w:rsid w:val="00F63A0F"/>
    <w:rsid w:val="00F63B14"/>
    <w:rsid w:val="00F6474E"/>
    <w:rsid w:val="00F64A1B"/>
    <w:rsid w:val="00F64CF1"/>
    <w:rsid w:val="00F6566E"/>
    <w:rsid w:val="00F65747"/>
    <w:rsid w:val="00F6588C"/>
    <w:rsid w:val="00F65899"/>
    <w:rsid w:val="00F65EE0"/>
    <w:rsid w:val="00F6613B"/>
    <w:rsid w:val="00F66779"/>
    <w:rsid w:val="00F6683C"/>
    <w:rsid w:val="00F67077"/>
    <w:rsid w:val="00F67931"/>
    <w:rsid w:val="00F67C9B"/>
    <w:rsid w:val="00F67E80"/>
    <w:rsid w:val="00F70018"/>
    <w:rsid w:val="00F70070"/>
    <w:rsid w:val="00F70118"/>
    <w:rsid w:val="00F7029B"/>
    <w:rsid w:val="00F704B4"/>
    <w:rsid w:val="00F70A87"/>
    <w:rsid w:val="00F70C71"/>
    <w:rsid w:val="00F710EA"/>
    <w:rsid w:val="00F7184A"/>
    <w:rsid w:val="00F71ACE"/>
    <w:rsid w:val="00F71FF4"/>
    <w:rsid w:val="00F721C9"/>
    <w:rsid w:val="00F726D5"/>
    <w:rsid w:val="00F738CA"/>
    <w:rsid w:val="00F73AC2"/>
    <w:rsid w:val="00F75944"/>
    <w:rsid w:val="00F7658D"/>
    <w:rsid w:val="00F76939"/>
    <w:rsid w:val="00F76E53"/>
    <w:rsid w:val="00F76F0D"/>
    <w:rsid w:val="00F77AA3"/>
    <w:rsid w:val="00F77BDB"/>
    <w:rsid w:val="00F77CA9"/>
    <w:rsid w:val="00F8105C"/>
    <w:rsid w:val="00F812DC"/>
    <w:rsid w:val="00F8133E"/>
    <w:rsid w:val="00F81B6C"/>
    <w:rsid w:val="00F81C15"/>
    <w:rsid w:val="00F81C98"/>
    <w:rsid w:val="00F82084"/>
    <w:rsid w:val="00F82534"/>
    <w:rsid w:val="00F82C03"/>
    <w:rsid w:val="00F82CB3"/>
    <w:rsid w:val="00F82FCD"/>
    <w:rsid w:val="00F83476"/>
    <w:rsid w:val="00F83D81"/>
    <w:rsid w:val="00F846BC"/>
    <w:rsid w:val="00F84CF4"/>
    <w:rsid w:val="00F85373"/>
    <w:rsid w:val="00F8574E"/>
    <w:rsid w:val="00F85CDC"/>
    <w:rsid w:val="00F86604"/>
    <w:rsid w:val="00F8695A"/>
    <w:rsid w:val="00F87973"/>
    <w:rsid w:val="00F903E3"/>
    <w:rsid w:val="00F9068B"/>
    <w:rsid w:val="00F90BC9"/>
    <w:rsid w:val="00F91B44"/>
    <w:rsid w:val="00F91D29"/>
    <w:rsid w:val="00F9229F"/>
    <w:rsid w:val="00F92DB8"/>
    <w:rsid w:val="00F92F48"/>
    <w:rsid w:val="00F93773"/>
    <w:rsid w:val="00F937D9"/>
    <w:rsid w:val="00F938EC"/>
    <w:rsid w:val="00F940D9"/>
    <w:rsid w:val="00F94631"/>
    <w:rsid w:val="00F94766"/>
    <w:rsid w:val="00F94937"/>
    <w:rsid w:val="00F94B95"/>
    <w:rsid w:val="00F94E14"/>
    <w:rsid w:val="00F9535C"/>
    <w:rsid w:val="00F9606E"/>
    <w:rsid w:val="00F96AC3"/>
    <w:rsid w:val="00F96B5E"/>
    <w:rsid w:val="00F96CB8"/>
    <w:rsid w:val="00F96E21"/>
    <w:rsid w:val="00F96EC8"/>
    <w:rsid w:val="00F96FD8"/>
    <w:rsid w:val="00F9789B"/>
    <w:rsid w:val="00F97B46"/>
    <w:rsid w:val="00FA0DE5"/>
    <w:rsid w:val="00FA0FE7"/>
    <w:rsid w:val="00FA1422"/>
    <w:rsid w:val="00FA1806"/>
    <w:rsid w:val="00FA1C96"/>
    <w:rsid w:val="00FA1D71"/>
    <w:rsid w:val="00FA1D87"/>
    <w:rsid w:val="00FA1F6A"/>
    <w:rsid w:val="00FA2512"/>
    <w:rsid w:val="00FA27CF"/>
    <w:rsid w:val="00FA281A"/>
    <w:rsid w:val="00FA3290"/>
    <w:rsid w:val="00FA3528"/>
    <w:rsid w:val="00FA3B14"/>
    <w:rsid w:val="00FA46A0"/>
    <w:rsid w:val="00FA48C9"/>
    <w:rsid w:val="00FA5192"/>
    <w:rsid w:val="00FA52E6"/>
    <w:rsid w:val="00FA5E5C"/>
    <w:rsid w:val="00FA6136"/>
    <w:rsid w:val="00FA61D5"/>
    <w:rsid w:val="00FA701A"/>
    <w:rsid w:val="00FA7376"/>
    <w:rsid w:val="00FA7810"/>
    <w:rsid w:val="00FA7CAB"/>
    <w:rsid w:val="00FB0109"/>
    <w:rsid w:val="00FB02CC"/>
    <w:rsid w:val="00FB0BC2"/>
    <w:rsid w:val="00FB0E4E"/>
    <w:rsid w:val="00FB1989"/>
    <w:rsid w:val="00FB1A04"/>
    <w:rsid w:val="00FB22ED"/>
    <w:rsid w:val="00FB25E3"/>
    <w:rsid w:val="00FB2B67"/>
    <w:rsid w:val="00FB2D11"/>
    <w:rsid w:val="00FB35B1"/>
    <w:rsid w:val="00FB4F56"/>
    <w:rsid w:val="00FB551C"/>
    <w:rsid w:val="00FB55CA"/>
    <w:rsid w:val="00FB57D1"/>
    <w:rsid w:val="00FB5D2A"/>
    <w:rsid w:val="00FB6D47"/>
    <w:rsid w:val="00FB6D7C"/>
    <w:rsid w:val="00FB7018"/>
    <w:rsid w:val="00FC0BF1"/>
    <w:rsid w:val="00FC0D30"/>
    <w:rsid w:val="00FC0F45"/>
    <w:rsid w:val="00FC143B"/>
    <w:rsid w:val="00FC15CF"/>
    <w:rsid w:val="00FC1A6C"/>
    <w:rsid w:val="00FC235D"/>
    <w:rsid w:val="00FC2C37"/>
    <w:rsid w:val="00FC30E8"/>
    <w:rsid w:val="00FC3185"/>
    <w:rsid w:val="00FC3689"/>
    <w:rsid w:val="00FC38C6"/>
    <w:rsid w:val="00FC49A3"/>
    <w:rsid w:val="00FC4D8F"/>
    <w:rsid w:val="00FC50CE"/>
    <w:rsid w:val="00FC5734"/>
    <w:rsid w:val="00FC5D7C"/>
    <w:rsid w:val="00FC611F"/>
    <w:rsid w:val="00FC7B20"/>
    <w:rsid w:val="00FC7CA2"/>
    <w:rsid w:val="00FC7EDE"/>
    <w:rsid w:val="00FD1257"/>
    <w:rsid w:val="00FD1533"/>
    <w:rsid w:val="00FD20E5"/>
    <w:rsid w:val="00FD2334"/>
    <w:rsid w:val="00FD2617"/>
    <w:rsid w:val="00FD32DA"/>
    <w:rsid w:val="00FD3705"/>
    <w:rsid w:val="00FD4212"/>
    <w:rsid w:val="00FD4316"/>
    <w:rsid w:val="00FD49D7"/>
    <w:rsid w:val="00FD4D85"/>
    <w:rsid w:val="00FD4FEF"/>
    <w:rsid w:val="00FD576D"/>
    <w:rsid w:val="00FD5AEC"/>
    <w:rsid w:val="00FD5CDC"/>
    <w:rsid w:val="00FD645F"/>
    <w:rsid w:val="00FD67F8"/>
    <w:rsid w:val="00FD6A6F"/>
    <w:rsid w:val="00FD6B51"/>
    <w:rsid w:val="00FD6E3B"/>
    <w:rsid w:val="00FD7BE8"/>
    <w:rsid w:val="00FD7E8E"/>
    <w:rsid w:val="00FE02F4"/>
    <w:rsid w:val="00FE07DC"/>
    <w:rsid w:val="00FE091B"/>
    <w:rsid w:val="00FE11B7"/>
    <w:rsid w:val="00FE1300"/>
    <w:rsid w:val="00FE16F9"/>
    <w:rsid w:val="00FE23E5"/>
    <w:rsid w:val="00FE24C6"/>
    <w:rsid w:val="00FE290C"/>
    <w:rsid w:val="00FE3692"/>
    <w:rsid w:val="00FE3CE5"/>
    <w:rsid w:val="00FE42BD"/>
    <w:rsid w:val="00FE4CDC"/>
    <w:rsid w:val="00FE4E27"/>
    <w:rsid w:val="00FE4EC0"/>
    <w:rsid w:val="00FE5200"/>
    <w:rsid w:val="00FE5364"/>
    <w:rsid w:val="00FE58D8"/>
    <w:rsid w:val="00FE5911"/>
    <w:rsid w:val="00FE6288"/>
    <w:rsid w:val="00FE6291"/>
    <w:rsid w:val="00FE6428"/>
    <w:rsid w:val="00FE716A"/>
    <w:rsid w:val="00FF0400"/>
    <w:rsid w:val="00FF0ED7"/>
    <w:rsid w:val="00FF10EC"/>
    <w:rsid w:val="00FF13F2"/>
    <w:rsid w:val="00FF19C8"/>
    <w:rsid w:val="00FF21E5"/>
    <w:rsid w:val="00FF273F"/>
    <w:rsid w:val="00FF29F3"/>
    <w:rsid w:val="00FF3169"/>
    <w:rsid w:val="00FF412A"/>
    <w:rsid w:val="00FF4ECD"/>
    <w:rsid w:val="00FF52C8"/>
    <w:rsid w:val="00FF546F"/>
    <w:rsid w:val="00FF7026"/>
    <w:rsid w:val="00FF768C"/>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876BB"/>
  <w15:docId w15:val="{A3EF640B-A3F3-4160-A953-0746177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9"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D0D"/>
    <w:rPr>
      <w:rFonts w:ascii="Times New Roman" w:eastAsia="Times New Roman" w:hAnsi="Times New Roman"/>
      <w:sz w:val="24"/>
      <w:szCs w:val="24"/>
    </w:rPr>
  </w:style>
  <w:style w:type="paragraph" w:styleId="1">
    <w:name w:val="heading 1"/>
    <w:aliases w:val="Head 1"/>
    <w:basedOn w:val="a"/>
    <w:next w:val="a"/>
    <w:link w:val="10"/>
    <w:qFormat/>
    <w:locked/>
    <w:rsid w:val="00B33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Sub heading"/>
    <w:basedOn w:val="a"/>
    <w:next w:val="a"/>
    <w:link w:val="20"/>
    <w:unhideWhenUsed/>
    <w:qFormat/>
    <w:locked/>
    <w:rsid w:val="007E0D7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16D0D"/>
    <w:pPr>
      <w:keepNext/>
      <w:spacing w:before="1134"/>
      <w:jc w:val="center"/>
      <w:outlineLvl w:val="2"/>
    </w:pPr>
    <w:rPr>
      <w:rFonts w:ascii="Courier New" w:hAnsi="Courier New" w:cs="Courier New"/>
      <w:b/>
      <w:bCs/>
      <w:spacing w:val="80"/>
      <w:sz w:val="28"/>
      <w:szCs w:val="28"/>
    </w:rPr>
  </w:style>
  <w:style w:type="paragraph" w:styleId="4">
    <w:name w:val="heading 4"/>
    <w:basedOn w:val="a"/>
    <w:next w:val="a"/>
    <w:link w:val="40"/>
    <w:uiPriority w:val="9"/>
    <w:qFormat/>
    <w:locked/>
    <w:rsid w:val="007E0D76"/>
    <w:pPr>
      <w:keepNext/>
      <w:spacing w:before="240" w:after="60"/>
      <w:outlineLvl w:val="3"/>
    </w:pPr>
    <w:rPr>
      <w:rFonts w:ascii="Calibri" w:hAnsi="Calibri"/>
      <w:b/>
      <w:bCs/>
      <w:sz w:val="28"/>
      <w:szCs w:val="28"/>
      <w:lang w:eastAsia="en-US"/>
    </w:rPr>
  </w:style>
  <w:style w:type="paragraph" w:styleId="6">
    <w:name w:val="heading 6"/>
    <w:basedOn w:val="a"/>
    <w:next w:val="a"/>
    <w:link w:val="60"/>
    <w:uiPriority w:val="99"/>
    <w:qFormat/>
    <w:rsid w:val="00184A69"/>
    <w:pPr>
      <w:spacing w:before="240" w:after="60"/>
      <w:outlineLvl w:val="5"/>
    </w:pPr>
    <w:rPr>
      <w:b/>
      <w:bCs/>
      <w:sz w:val="22"/>
      <w:szCs w:val="22"/>
    </w:rPr>
  </w:style>
  <w:style w:type="paragraph" w:styleId="8">
    <w:name w:val="heading 8"/>
    <w:basedOn w:val="a"/>
    <w:next w:val="a"/>
    <w:link w:val="80"/>
    <w:qFormat/>
    <w:locked/>
    <w:rsid w:val="007E0D7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816D0D"/>
    <w:rPr>
      <w:rFonts w:ascii="Courier New" w:hAnsi="Courier New" w:cs="Courier New"/>
      <w:b/>
      <w:bCs/>
      <w:spacing w:val="80"/>
      <w:sz w:val="28"/>
      <w:szCs w:val="28"/>
      <w:lang w:eastAsia="ru-RU"/>
    </w:rPr>
  </w:style>
  <w:style w:type="character" w:customStyle="1" w:styleId="60">
    <w:name w:val="Заголовок 6 Знак"/>
    <w:basedOn w:val="a0"/>
    <w:link w:val="6"/>
    <w:uiPriority w:val="99"/>
    <w:locked/>
    <w:rsid w:val="00184A69"/>
    <w:rPr>
      <w:rFonts w:ascii="Times New Roman" w:hAnsi="Times New Roman" w:cs="Times New Roman"/>
      <w:b/>
      <w:bCs/>
      <w:lang w:eastAsia="ru-RU"/>
    </w:rPr>
  </w:style>
  <w:style w:type="paragraph" w:styleId="a3">
    <w:name w:val="Title"/>
    <w:basedOn w:val="a"/>
    <w:link w:val="a4"/>
    <w:qFormat/>
    <w:rsid w:val="00816D0D"/>
    <w:pPr>
      <w:jc w:val="center"/>
    </w:pPr>
    <w:rPr>
      <w:b/>
      <w:sz w:val="48"/>
      <w:szCs w:val="20"/>
    </w:rPr>
  </w:style>
  <w:style w:type="character" w:customStyle="1" w:styleId="a4">
    <w:name w:val="Заголовок Знак"/>
    <w:basedOn w:val="a0"/>
    <w:link w:val="a3"/>
    <w:locked/>
    <w:rsid w:val="00816D0D"/>
    <w:rPr>
      <w:rFonts w:ascii="Times New Roman" w:hAnsi="Times New Roman" w:cs="Times New Roman"/>
      <w:b/>
      <w:sz w:val="20"/>
      <w:szCs w:val="20"/>
      <w:lang w:eastAsia="ru-RU"/>
    </w:rPr>
  </w:style>
  <w:style w:type="paragraph" w:customStyle="1" w:styleId="--">
    <w:name w:val="- СТРАНИЦА -"/>
    <w:uiPriority w:val="99"/>
    <w:rsid w:val="00816D0D"/>
    <w:rPr>
      <w:rFonts w:ascii="Times New Roman" w:eastAsia="Times New Roman" w:hAnsi="Times New Roman"/>
    </w:rPr>
  </w:style>
  <w:style w:type="paragraph" w:styleId="a5">
    <w:name w:val="Balloon Text"/>
    <w:basedOn w:val="a"/>
    <w:link w:val="a6"/>
    <w:uiPriority w:val="99"/>
    <w:semiHidden/>
    <w:rsid w:val="00816D0D"/>
    <w:rPr>
      <w:rFonts w:ascii="Tahoma" w:hAnsi="Tahoma" w:cs="Tahoma"/>
      <w:sz w:val="16"/>
      <w:szCs w:val="16"/>
    </w:rPr>
  </w:style>
  <w:style w:type="character" w:customStyle="1" w:styleId="a6">
    <w:name w:val="Текст выноски Знак"/>
    <w:basedOn w:val="a0"/>
    <w:link w:val="a5"/>
    <w:uiPriority w:val="99"/>
    <w:semiHidden/>
    <w:locked/>
    <w:rsid w:val="00816D0D"/>
    <w:rPr>
      <w:rFonts w:ascii="Tahoma" w:hAnsi="Tahoma" w:cs="Tahoma"/>
      <w:sz w:val="16"/>
      <w:szCs w:val="16"/>
      <w:lang w:eastAsia="ru-RU"/>
    </w:rPr>
  </w:style>
  <w:style w:type="paragraph" w:styleId="a7">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8"/>
    <w:uiPriority w:val="99"/>
    <w:rsid w:val="005E74DD"/>
    <w:pPr>
      <w:tabs>
        <w:tab w:val="center" w:pos="4677"/>
        <w:tab w:val="right" w:pos="9355"/>
      </w:tabs>
    </w:pPr>
  </w:style>
  <w:style w:type="character" w:customStyle="1" w:styleId="a8">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7"/>
    <w:uiPriority w:val="99"/>
    <w:locked/>
    <w:rsid w:val="005E74DD"/>
    <w:rPr>
      <w:rFonts w:ascii="Times New Roman" w:hAnsi="Times New Roman" w:cs="Times New Roman"/>
      <w:sz w:val="24"/>
      <w:szCs w:val="24"/>
      <w:lang w:eastAsia="ru-RU"/>
    </w:rPr>
  </w:style>
  <w:style w:type="paragraph" w:styleId="a9">
    <w:name w:val="footer"/>
    <w:basedOn w:val="a"/>
    <w:link w:val="aa"/>
    <w:uiPriority w:val="99"/>
    <w:rsid w:val="005E74DD"/>
    <w:pPr>
      <w:tabs>
        <w:tab w:val="center" w:pos="4677"/>
        <w:tab w:val="right" w:pos="9355"/>
      </w:tabs>
    </w:pPr>
  </w:style>
  <w:style w:type="character" w:customStyle="1" w:styleId="aa">
    <w:name w:val="Нижний колонтитул Знак"/>
    <w:basedOn w:val="a0"/>
    <w:link w:val="a9"/>
    <w:uiPriority w:val="99"/>
    <w:locked/>
    <w:rsid w:val="005E74DD"/>
    <w:rPr>
      <w:rFonts w:ascii="Times New Roman" w:hAnsi="Times New Roman" w:cs="Times New Roman"/>
      <w:sz w:val="24"/>
      <w:szCs w:val="24"/>
      <w:lang w:eastAsia="ru-RU"/>
    </w:rPr>
  </w:style>
  <w:style w:type="paragraph" w:customStyle="1" w:styleId="ConsPlusNormal">
    <w:name w:val="ConsPlusNormal"/>
    <w:uiPriority w:val="99"/>
    <w:rsid w:val="00CA5801"/>
    <w:pPr>
      <w:widowControl w:val="0"/>
      <w:autoSpaceDE w:val="0"/>
      <w:autoSpaceDN w:val="0"/>
      <w:adjustRightInd w:val="0"/>
      <w:ind w:firstLine="720"/>
    </w:pPr>
    <w:rPr>
      <w:rFonts w:ascii="Arial" w:eastAsia="Times New Roman" w:hAnsi="Arial" w:cs="Arial"/>
    </w:rPr>
  </w:style>
  <w:style w:type="paragraph" w:customStyle="1" w:styleId="ConsTitle">
    <w:name w:val="ConsTitle"/>
    <w:uiPriority w:val="99"/>
    <w:rsid w:val="0001788C"/>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uiPriority w:val="99"/>
    <w:rsid w:val="00DB3516"/>
    <w:pPr>
      <w:autoSpaceDE w:val="0"/>
      <w:autoSpaceDN w:val="0"/>
      <w:adjustRightInd w:val="0"/>
    </w:pPr>
    <w:rPr>
      <w:rFonts w:ascii="Courier New" w:hAnsi="Courier New" w:cs="Courier New"/>
      <w:lang w:eastAsia="en-US"/>
    </w:rPr>
  </w:style>
  <w:style w:type="paragraph" w:customStyle="1" w:styleId="ab">
    <w:name w:val="КрСтр"/>
    <w:basedOn w:val="a"/>
    <w:uiPriority w:val="99"/>
    <w:rsid w:val="00184A69"/>
    <w:pPr>
      <w:widowControl w:val="0"/>
      <w:ind w:firstLine="284"/>
      <w:jc w:val="both"/>
    </w:pPr>
    <w:rPr>
      <w:szCs w:val="20"/>
    </w:rPr>
  </w:style>
  <w:style w:type="paragraph" w:styleId="21">
    <w:name w:val="Body Text 2"/>
    <w:basedOn w:val="a"/>
    <w:link w:val="22"/>
    <w:rsid w:val="00FF7026"/>
    <w:pPr>
      <w:spacing w:after="120" w:line="480" w:lineRule="auto"/>
    </w:pPr>
  </w:style>
  <w:style w:type="character" w:customStyle="1" w:styleId="22">
    <w:name w:val="Основной текст 2 Знак"/>
    <w:basedOn w:val="a0"/>
    <w:link w:val="21"/>
    <w:locked/>
    <w:rsid w:val="00FF7026"/>
    <w:rPr>
      <w:rFonts w:ascii="Times New Roman" w:hAnsi="Times New Roman" w:cs="Times New Roman"/>
      <w:sz w:val="24"/>
      <w:szCs w:val="24"/>
      <w:lang w:eastAsia="ru-RU"/>
    </w:rPr>
  </w:style>
  <w:style w:type="paragraph" w:styleId="ac">
    <w:name w:val="Body Text Indent"/>
    <w:aliases w:val="Основной текст 1,Нумерованный список !!,Body Text Indent,Надин стиль,bti,Основной текст с отступом Знак1,Основной текст с отступом Знак Знак,Основной текст 1 Знак Знак Знак,Нумерованный список !! Знак Знак Знак,bti Знак1 Знак"/>
    <w:basedOn w:val="a"/>
    <w:link w:val="ad"/>
    <w:uiPriority w:val="99"/>
    <w:rsid w:val="00FD4316"/>
    <w:pPr>
      <w:spacing w:after="120"/>
      <w:ind w:left="283"/>
    </w:pPr>
  </w:style>
  <w:style w:type="character" w:customStyle="1" w:styleId="ad">
    <w:name w:val="Основной текст с отступом Знак"/>
    <w:aliases w:val="Основной текст 1 Знак,Нумерованный список !! Знак,Body Text Indent Знак,Надин стиль Знак,bti Знак,Основной текст с отступом Знак1 Знак,Основной текст с отступом Знак Знак Знак,Основной текст 1 Знак Знак Знак Знак"/>
    <w:basedOn w:val="a0"/>
    <w:link w:val="ac"/>
    <w:uiPriority w:val="99"/>
    <w:locked/>
    <w:rsid w:val="00FD4316"/>
    <w:rPr>
      <w:rFonts w:ascii="Times New Roman" w:hAnsi="Times New Roman" w:cs="Times New Roman"/>
      <w:sz w:val="24"/>
      <w:szCs w:val="24"/>
      <w:lang w:eastAsia="ru-RU"/>
    </w:rPr>
  </w:style>
  <w:style w:type="paragraph" w:styleId="ae">
    <w:name w:val="List Paragraph"/>
    <w:basedOn w:val="a"/>
    <w:link w:val="af"/>
    <w:uiPriority w:val="99"/>
    <w:qFormat/>
    <w:rsid w:val="008C2855"/>
    <w:pPr>
      <w:ind w:left="720"/>
      <w:contextualSpacing/>
    </w:pPr>
  </w:style>
  <w:style w:type="table" w:styleId="af0">
    <w:name w:val="Table Grid"/>
    <w:basedOn w:val="a1"/>
    <w:uiPriority w:val="39"/>
    <w:locked/>
    <w:rsid w:val="00AA4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3A4836"/>
    <w:pPr>
      <w:autoSpaceDE w:val="0"/>
      <w:autoSpaceDN w:val="0"/>
      <w:adjustRightInd w:val="0"/>
    </w:pPr>
    <w:rPr>
      <w:rFonts w:ascii="Times New Roman" w:hAnsi="Times New Roman"/>
      <w:b/>
      <w:bCs/>
      <w:sz w:val="28"/>
      <w:szCs w:val="28"/>
    </w:rPr>
  </w:style>
  <w:style w:type="character" w:customStyle="1" w:styleId="af1">
    <w:name w:val="Гипертекстовая ссылка"/>
    <w:basedOn w:val="a0"/>
    <w:uiPriority w:val="99"/>
    <w:rsid w:val="006539F3"/>
    <w:rPr>
      <w:color w:val="008000"/>
    </w:rPr>
  </w:style>
  <w:style w:type="paragraph" w:customStyle="1" w:styleId="11">
    <w:name w:val="Стиль1"/>
    <w:basedOn w:val="a"/>
    <w:link w:val="12"/>
    <w:uiPriority w:val="99"/>
    <w:rsid w:val="002D6484"/>
    <w:pPr>
      <w:ind w:firstLine="709"/>
      <w:jc w:val="both"/>
    </w:pPr>
    <w:rPr>
      <w:bCs/>
      <w:sz w:val="28"/>
    </w:rPr>
  </w:style>
  <w:style w:type="character" w:customStyle="1" w:styleId="10">
    <w:name w:val="Заголовок 1 Знак"/>
    <w:aliases w:val="Head 1 Знак"/>
    <w:basedOn w:val="a0"/>
    <w:link w:val="1"/>
    <w:rsid w:val="00B33748"/>
    <w:rPr>
      <w:rFonts w:asciiTheme="majorHAnsi" w:eastAsiaTheme="majorEastAsia" w:hAnsiTheme="majorHAnsi" w:cstheme="majorBidi"/>
      <w:b/>
      <w:bCs/>
      <w:color w:val="365F91" w:themeColor="accent1" w:themeShade="BF"/>
      <w:sz w:val="28"/>
      <w:szCs w:val="28"/>
    </w:rPr>
  </w:style>
  <w:style w:type="character" w:customStyle="1" w:styleId="text">
    <w:name w:val="text"/>
    <w:basedOn w:val="a0"/>
    <w:rsid w:val="00EF0FC5"/>
  </w:style>
  <w:style w:type="character" w:styleId="af2">
    <w:name w:val="Hyperlink"/>
    <w:basedOn w:val="a0"/>
    <w:uiPriority w:val="99"/>
    <w:unhideWhenUsed/>
    <w:rsid w:val="00EF0FC5"/>
    <w:rPr>
      <w:color w:val="0000FF"/>
      <w:u w:val="single"/>
    </w:rPr>
  </w:style>
  <w:style w:type="character" w:customStyle="1" w:styleId="12">
    <w:name w:val="Стиль1 Знак"/>
    <w:basedOn w:val="a0"/>
    <w:link w:val="11"/>
    <w:uiPriority w:val="99"/>
    <w:locked/>
    <w:rsid w:val="005F66F3"/>
    <w:rPr>
      <w:rFonts w:ascii="Times New Roman" w:eastAsia="Times New Roman" w:hAnsi="Times New Roman"/>
      <w:bCs/>
      <w:sz w:val="28"/>
      <w:szCs w:val="24"/>
    </w:rPr>
  </w:style>
  <w:style w:type="table" w:styleId="1-5">
    <w:name w:val="Medium Grid 1 Accent 5"/>
    <w:basedOn w:val="a1"/>
    <w:uiPriority w:val="67"/>
    <w:rsid w:val="006A35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f3">
    <w:name w:val="Normal (Web)"/>
    <w:aliases w:val="Обычный (Web),Обычный (Web)1,Обычный (Web)11,Обычный (Web)111"/>
    <w:basedOn w:val="a"/>
    <w:uiPriority w:val="99"/>
    <w:unhideWhenUsed/>
    <w:rsid w:val="00A17F10"/>
    <w:pPr>
      <w:spacing w:before="27" w:after="27"/>
    </w:pPr>
    <w:rPr>
      <w:rFonts w:ascii="Arial" w:hAnsi="Arial" w:cs="Arial"/>
      <w:color w:val="332E2D"/>
      <w:spacing w:val="2"/>
    </w:rPr>
  </w:style>
  <w:style w:type="paragraph" w:customStyle="1" w:styleId="Default">
    <w:name w:val="Default"/>
    <w:rsid w:val="00F1000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DF2E97"/>
    <w:pPr>
      <w:widowControl w:val="0"/>
      <w:autoSpaceDE w:val="0"/>
      <w:autoSpaceDN w:val="0"/>
      <w:adjustRightInd w:val="0"/>
    </w:pPr>
    <w:rPr>
      <w:rFonts w:eastAsiaTheme="minorEastAsia" w:cs="Calibri"/>
      <w:sz w:val="22"/>
      <w:szCs w:val="22"/>
    </w:rPr>
  </w:style>
  <w:style w:type="paragraph" w:customStyle="1" w:styleId="af4">
    <w:name w:val="Таблицы (моноширинный)"/>
    <w:basedOn w:val="a"/>
    <w:next w:val="a"/>
    <w:uiPriority w:val="99"/>
    <w:rsid w:val="00686BCB"/>
    <w:pPr>
      <w:autoSpaceDE w:val="0"/>
      <w:autoSpaceDN w:val="0"/>
      <w:adjustRightInd w:val="0"/>
      <w:jc w:val="both"/>
    </w:pPr>
    <w:rPr>
      <w:rFonts w:ascii="Courier New" w:eastAsia="Calibri" w:hAnsi="Courier New" w:cs="Courier New"/>
    </w:rPr>
  </w:style>
  <w:style w:type="paragraph" w:styleId="af5">
    <w:name w:val="footnote text"/>
    <w:basedOn w:val="a"/>
    <w:link w:val="af6"/>
    <w:semiHidden/>
    <w:unhideWhenUsed/>
    <w:rsid w:val="005105F7"/>
    <w:rPr>
      <w:sz w:val="20"/>
      <w:szCs w:val="20"/>
    </w:rPr>
  </w:style>
  <w:style w:type="character" w:customStyle="1" w:styleId="af6">
    <w:name w:val="Текст сноски Знак"/>
    <w:basedOn w:val="a0"/>
    <w:link w:val="af5"/>
    <w:semiHidden/>
    <w:rsid w:val="005105F7"/>
    <w:rPr>
      <w:rFonts w:ascii="Times New Roman" w:eastAsia="Times New Roman" w:hAnsi="Times New Roman"/>
    </w:rPr>
  </w:style>
  <w:style w:type="character" w:styleId="af7">
    <w:name w:val="footnote reference"/>
    <w:basedOn w:val="a0"/>
    <w:uiPriority w:val="99"/>
    <w:semiHidden/>
    <w:unhideWhenUsed/>
    <w:rsid w:val="005105F7"/>
    <w:rPr>
      <w:vertAlign w:val="superscript"/>
    </w:rPr>
  </w:style>
  <w:style w:type="paragraph" w:styleId="af8">
    <w:name w:val="endnote text"/>
    <w:basedOn w:val="a"/>
    <w:link w:val="af9"/>
    <w:uiPriority w:val="99"/>
    <w:semiHidden/>
    <w:unhideWhenUsed/>
    <w:rsid w:val="005E0C86"/>
    <w:rPr>
      <w:sz w:val="20"/>
      <w:szCs w:val="20"/>
    </w:rPr>
  </w:style>
  <w:style w:type="character" w:customStyle="1" w:styleId="af9">
    <w:name w:val="Текст концевой сноски Знак"/>
    <w:basedOn w:val="a0"/>
    <w:link w:val="af8"/>
    <w:uiPriority w:val="99"/>
    <w:semiHidden/>
    <w:rsid w:val="005E0C86"/>
    <w:rPr>
      <w:rFonts w:ascii="Times New Roman" w:eastAsia="Times New Roman" w:hAnsi="Times New Roman"/>
    </w:rPr>
  </w:style>
  <w:style w:type="character" w:styleId="afa">
    <w:name w:val="endnote reference"/>
    <w:basedOn w:val="a0"/>
    <w:uiPriority w:val="99"/>
    <w:semiHidden/>
    <w:unhideWhenUsed/>
    <w:rsid w:val="005E0C86"/>
    <w:rPr>
      <w:vertAlign w:val="superscript"/>
    </w:rPr>
  </w:style>
  <w:style w:type="character" w:customStyle="1" w:styleId="afb">
    <w:name w:val="Цветовое выделение"/>
    <w:uiPriority w:val="99"/>
    <w:rsid w:val="00A81699"/>
    <w:rPr>
      <w:b/>
      <w:bCs/>
      <w:color w:val="26282F"/>
      <w:sz w:val="26"/>
      <w:szCs w:val="26"/>
    </w:rPr>
  </w:style>
  <w:style w:type="table" w:styleId="-4">
    <w:name w:val="Light Shading Accent 4"/>
    <w:basedOn w:val="a1"/>
    <w:uiPriority w:val="60"/>
    <w:rsid w:val="005A75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Grid 1 Accent 4"/>
    <w:basedOn w:val="a1"/>
    <w:uiPriority w:val="67"/>
    <w:rsid w:val="005A75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afc">
    <w:name w:val="Словарная статья"/>
    <w:basedOn w:val="a"/>
    <w:next w:val="a"/>
    <w:uiPriority w:val="99"/>
    <w:rsid w:val="00177A99"/>
    <w:pPr>
      <w:autoSpaceDE w:val="0"/>
      <w:autoSpaceDN w:val="0"/>
      <w:adjustRightInd w:val="0"/>
      <w:ind w:right="118"/>
      <w:jc w:val="both"/>
    </w:pPr>
    <w:rPr>
      <w:rFonts w:ascii="Arial" w:eastAsia="Calibri" w:hAnsi="Arial" w:cs="Arial"/>
    </w:rPr>
  </w:style>
  <w:style w:type="table" w:styleId="1-3">
    <w:name w:val="Medium Grid 1 Accent 3"/>
    <w:basedOn w:val="a1"/>
    <w:uiPriority w:val="67"/>
    <w:rsid w:val="00CD141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f">
    <w:name w:val="Абзац списка Знак"/>
    <w:basedOn w:val="a0"/>
    <w:link w:val="ae"/>
    <w:uiPriority w:val="99"/>
    <w:locked/>
    <w:rsid w:val="001D63A6"/>
    <w:rPr>
      <w:rFonts w:ascii="Times New Roman" w:eastAsia="Times New Roman" w:hAnsi="Times New Roman"/>
      <w:sz w:val="24"/>
      <w:szCs w:val="24"/>
    </w:rPr>
  </w:style>
  <w:style w:type="paragraph" w:styleId="afd">
    <w:name w:val="Body Text"/>
    <w:aliases w:val="Основной текст Знак Знак Знак Знак Знак Знак,Основной текст Знак Знак Знак Знак Знак2 Знак Знак Знак Знак Знак Знак,Основной текст Знак Знак Знак Знак Знак Знак Знак Знак Знак Знак Знак Знак Знак"/>
    <w:basedOn w:val="a"/>
    <w:link w:val="afe"/>
    <w:uiPriority w:val="99"/>
    <w:unhideWhenUsed/>
    <w:rsid w:val="00F2038F"/>
    <w:pPr>
      <w:spacing w:after="120"/>
    </w:pPr>
  </w:style>
  <w:style w:type="character" w:customStyle="1" w:styleId="afe">
    <w:name w:val="Основной текст Знак"/>
    <w:aliases w:val="Основной текст Знак Знак Знак Знак Знак Знак Знак,Основной текст Знак Знак Знак Знак Знак2 Знак Знак Знак Знак Знак Знак Знак,Основной текст Знак Знак Знак Знак Знак Знак Знак Знак Знак Знак Знак Знак Знак Знак"/>
    <w:basedOn w:val="a0"/>
    <w:link w:val="afd"/>
    <w:uiPriority w:val="99"/>
    <w:rsid w:val="00F2038F"/>
    <w:rPr>
      <w:rFonts w:ascii="Times New Roman" w:eastAsia="Times New Roman" w:hAnsi="Times New Roman"/>
      <w:sz w:val="24"/>
      <w:szCs w:val="24"/>
    </w:rPr>
  </w:style>
  <w:style w:type="character" w:customStyle="1" w:styleId="apple-converted-space">
    <w:name w:val="apple-converted-space"/>
    <w:basedOn w:val="a0"/>
    <w:rsid w:val="009922B3"/>
  </w:style>
  <w:style w:type="table" w:styleId="1-1">
    <w:name w:val="Medium Grid 1 Accent 1"/>
    <w:basedOn w:val="a1"/>
    <w:uiPriority w:val="67"/>
    <w:rsid w:val="008772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aff">
    <w:name w:val="Placeholder Text"/>
    <w:basedOn w:val="a0"/>
    <w:uiPriority w:val="99"/>
    <w:semiHidden/>
    <w:rsid w:val="00F51395"/>
    <w:rPr>
      <w:color w:val="808080"/>
    </w:rPr>
  </w:style>
  <w:style w:type="character" w:customStyle="1" w:styleId="20">
    <w:name w:val="Заголовок 2 Знак"/>
    <w:aliases w:val="Sub heading Знак"/>
    <w:basedOn w:val="a0"/>
    <w:link w:val="2"/>
    <w:rsid w:val="007E0D76"/>
    <w:rPr>
      <w:rFonts w:ascii="Cambria" w:eastAsia="Times New Roman" w:hAnsi="Cambria"/>
      <w:b/>
      <w:bCs/>
      <w:i/>
      <w:iCs/>
      <w:sz w:val="28"/>
      <w:szCs w:val="28"/>
    </w:rPr>
  </w:style>
  <w:style w:type="character" w:customStyle="1" w:styleId="40">
    <w:name w:val="Заголовок 4 Знак"/>
    <w:basedOn w:val="a0"/>
    <w:link w:val="4"/>
    <w:uiPriority w:val="9"/>
    <w:rsid w:val="007E0D76"/>
    <w:rPr>
      <w:rFonts w:eastAsia="Times New Roman"/>
      <w:b/>
      <w:bCs/>
      <w:sz w:val="28"/>
      <w:szCs w:val="28"/>
      <w:lang w:eastAsia="en-US"/>
    </w:rPr>
  </w:style>
  <w:style w:type="character" w:customStyle="1" w:styleId="80">
    <w:name w:val="Заголовок 8 Знак"/>
    <w:basedOn w:val="a0"/>
    <w:link w:val="8"/>
    <w:rsid w:val="007E0D76"/>
    <w:rPr>
      <w:rFonts w:ascii="Times New Roman" w:eastAsia="Times New Roman" w:hAnsi="Times New Roman"/>
      <w:i/>
      <w:iCs/>
      <w:sz w:val="24"/>
      <w:szCs w:val="24"/>
    </w:rPr>
  </w:style>
  <w:style w:type="paragraph" w:styleId="31">
    <w:name w:val="Body Text 3"/>
    <w:basedOn w:val="a"/>
    <w:link w:val="32"/>
    <w:uiPriority w:val="99"/>
    <w:unhideWhenUsed/>
    <w:rsid w:val="007E0D76"/>
    <w:pPr>
      <w:spacing w:after="120"/>
      <w:ind w:firstLine="709"/>
      <w:jc w:val="both"/>
    </w:pPr>
    <w:rPr>
      <w:rFonts w:eastAsia="Calibri"/>
      <w:sz w:val="16"/>
      <w:szCs w:val="16"/>
      <w:lang w:eastAsia="en-US"/>
    </w:rPr>
  </w:style>
  <w:style w:type="character" w:customStyle="1" w:styleId="32">
    <w:name w:val="Основной текст 3 Знак"/>
    <w:basedOn w:val="a0"/>
    <w:link w:val="31"/>
    <w:uiPriority w:val="99"/>
    <w:rsid w:val="007E0D76"/>
    <w:rPr>
      <w:rFonts w:ascii="Times New Roman" w:hAnsi="Times New Roman"/>
      <w:sz w:val="16"/>
      <w:szCs w:val="16"/>
      <w:lang w:eastAsia="en-US"/>
    </w:rPr>
  </w:style>
  <w:style w:type="paragraph" w:customStyle="1" w:styleId="aff0">
    <w:name w:val="Для Отчетов"/>
    <w:basedOn w:val="a"/>
    <w:link w:val="aff1"/>
    <w:qFormat/>
    <w:rsid w:val="007E0D76"/>
    <w:pPr>
      <w:ind w:firstLine="709"/>
      <w:jc w:val="both"/>
    </w:pPr>
    <w:rPr>
      <w:lang w:eastAsia="en-US" w:bidi="en-US"/>
    </w:rPr>
  </w:style>
  <w:style w:type="character" w:customStyle="1" w:styleId="aff1">
    <w:name w:val="Для Отчетов Знак"/>
    <w:basedOn w:val="a0"/>
    <w:link w:val="aff0"/>
    <w:rsid w:val="007E0D76"/>
    <w:rPr>
      <w:rFonts w:ascii="Times New Roman" w:eastAsia="Times New Roman" w:hAnsi="Times New Roman"/>
      <w:sz w:val="24"/>
      <w:szCs w:val="24"/>
      <w:lang w:eastAsia="en-US" w:bidi="en-US"/>
    </w:rPr>
  </w:style>
  <w:style w:type="paragraph" w:customStyle="1" w:styleId="aff2">
    <w:name w:val="Знак Знак Знак Знак Знак Знак Знак Знак Знак Знак Знак Знак Знак Знак Знак Знак Знак Знак Знак"/>
    <w:basedOn w:val="a"/>
    <w:rsid w:val="007E0D76"/>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customStyle="1" w:styleId="13">
    <w:name w:val="Заголовок Отчета1"/>
    <w:basedOn w:val="1"/>
    <w:qFormat/>
    <w:rsid w:val="007E0D76"/>
    <w:pPr>
      <w:keepNext w:val="0"/>
      <w:keepLines w:val="0"/>
      <w:spacing w:before="0"/>
      <w:jc w:val="center"/>
    </w:pPr>
    <w:rPr>
      <w:rFonts w:ascii="Times New Roman" w:eastAsia="Times New Roman" w:hAnsi="Times New Roman" w:cs="Times New Roman"/>
      <w:b w:val="0"/>
      <w:bCs w:val="0"/>
      <w:caps/>
      <w:color w:val="auto"/>
      <w:sz w:val="32"/>
      <w:szCs w:val="32"/>
    </w:rPr>
  </w:style>
  <w:style w:type="paragraph" w:styleId="23">
    <w:name w:val="toc 2"/>
    <w:basedOn w:val="a"/>
    <w:next w:val="a"/>
    <w:autoRedefine/>
    <w:uiPriority w:val="39"/>
    <w:unhideWhenUsed/>
    <w:qFormat/>
    <w:locked/>
    <w:rsid w:val="007E0D76"/>
    <w:pPr>
      <w:spacing w:after="100"/>
      <w:ind w:left="220"/>
    </w:pPr>
    <w:rPr>
      <w:rFonts w:ascii="Calibri" w:hAnsi="Calibri"/>
      <w:szCs w:val="22"/>
      <w:lang w:eastAsia="en-US"/>
    </w:rPr>
  </w:style>
  <w:style w:type="paragraph" w:styleId="14">
    <w:name w:val="toc 1"/>
    <w:basedOn w:val="a"/>
    <w:next w:val="a"/>
    <w:autoRedefine/>
    <w:uiPriority w:val="39"/>
    <w:unhideWhenUsed/>
    <w:qFormat/>
    <w:locked/>
    <w:rsid w:val="007E0D76"/>
    <w:pPr>
      <w:tabs>
        <w:tab w:val="right" w:leader="dot" w:pos="9628"/>
      </w:tabs>
      <w:spacing w:before="120"/>
    </w:pPr>
    <w:rPr>
      <w:b/>
      <w:i/>
      <w:noProof/>
      <w:lang w:eastAsia="en-US"/>
    </w:rPr>
  </w:style>
  <w:style w:type="paragraph" w:styleId="33">
    <w:name w:val="toc 3"/>
    <w:basedOn w:val="a"/>
    <w:next w:val="a"/>
    <w:autoRedefine/>
    <w:uiPriority w:val="39"/>
    <w:unhideWhenUsed/>
    <w:qFormat/>
    <w:locked/>
    <w:rsid w:val="007E0D76"/>
    <w:pPr>
      <w:spacing w:after="100"/>
      <w:ind w:left="440"/>
    </w:pPr>
    <w:rPr>
      <w:rFonts w:ascii="Calibri" w:hAnsi="Calibri"/>
      <w:szCs w:val="22"/>
      <w:lang w:eastAsia="en-US"/>
    </w:rPr>
  </w:style>
  <w:style w:type="paragraph" w:styleId="41">
    <w:name w:val="toc 4"/>
    <w:basedOn w:val="a"/>
    <w:next w:val="a"/>
    <w:autoRedefine/>
    <w:uiPriority w:val="39"/>
    <w:unhideWhenUsed/>
    <w:locked/>
    <w:rsid w:val="007E0D76"/>
    <w:pPr>
      <w:ind w:left="660"/>
    </w:pPr>
    <w:rPr>
      <w:rFonts w:eastAsia="Calibri"/>
      <w:szCs w:val="22"/>
      <w:lang w:eastAsia="en-US"/>
    </w:rPr>
  </w:style>
  <w:style w:type="paragraph" w:customStyle="1" w:styleId="24">
    <w:name w:val="Заголовок Отчета2"/>
    <w:basedOn w:val="2"/>
    <w:qFormat/>
    <w:rsid w:val="007E0D76"/>
    <w:pPr>
      <w:keepNext w:val="0"/>
      <w:spacing w:before="0" w:after="0"/>
      <w:jc w:val="center"/>
    </w:pPr>
    <w:rPr>
      <w:rFonts w:ascii="Times New Roman" w:hAnsi="Times New Roman"/>
      <w:b w:val="0"/>
      <w:bCs w:val="0"/>
      <w:i w:val="0"/>
      <w:iCs w:val="0"/>
      <w:caps/>
      <w:sz w:val="30"/>
      <w:szCs w:val="30"/>
    </w:rPr>
  </w:style>
  <w:style w:type="paragraph" w:customStyle="1" w:styleId="34">
    <w:name w:val="Заголовок Отчета 3"/>
    <w:basedOn w:val="2"/>
    <w:link w:val="35"/>
    <w:qFormat/>
    <w:rsid w:val="007E0D76"/>
    <w:pPr>
      <w:keepNext w:val="0"/>
      <w:spacing w:before="0" w:after="0"/>
      <w:jc w:val="center"/>
    </w:pPr>
    <w:rPr>
      <w:rFonts w:ascii="Times New Roman" w:hAnsi="Times New Roman"/>
      <w:bCs w:val="0"/>
      <w:i w:val="0"/>
      <w:iCs w:val="0"/>
      <w:caps/>
      <w:sz w:val="24"/>
      <w:szCs w:val="24"/>
      <w:lang w:eastAsia="en-US"/>
    </w:rPr>
  </w:style>
  <w:style w:type="character" w:customStyle="1" w:styleId="35">
    <w:name w:val="Заголовок Отчета 3 Знак"/>
    <w:basedOn w:val="a0"/>
    <w:link w:val="34"/>
    <w:rsid w:val="007E0D76"/>
    <w:rPr>
      <w:rFonts w:ascii="Times New Roman" w:eastAsia="Times New Roman" w:hAnsi="Times New Roman"/>
      <w:b/>
      <w:caps/>
      <w:sz w:val="24"/>
      <w:szCs w:val="24"/>
      <w:lang w:eastAsia="en-US"/>
    </w:rPr>
  </w:style>
  <w:style w:type="paragraph" w:customStyle="1" w:styleId="15">
    <w:name w:val="Знак Знак Знак Знак Знак Знак Знак1"/>
    <w:basedOn w:val="a"/>
    <w:rsid w:val="007E0D76"/>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customStyle="1" w:styleId="CharChar">
    <w:name w:val="Char Char"/>
    <w:basedOn w:val="a"/>
    <w:rsid w:val="007E0D76"/>
    <w:pPr>
      <w:spacing w:after="160" w:line="240" w:lineRule="exact"/>
    </w:pPr>
    <w:rPr>
      <w:rFonts w:ascii="Verdana" w:hAnsi="Verdana"/>
      <w:sz w:val="20"/>
      <w:szCs w:val="20"/>
      <w:lang w:val="en-US" w:eastAsia="en-US"/>
    </w:rPr>
  </w:style>
  <w:style w:type="paragraph" w:customStyle="1" w:styleId="310">
    <w:name w:val="Основной текст с отступом 31"/>
    <w:basedOn w:val="a"/>
    <w:rsid w:val="007E0D76"/>
    <w:pPr>
      <w:ind w:firstLine="720"/>
      <w:jc w:val="both"/>
    </w:pPr>
    <w:rPr>
      <w:rFonts w:ascii="Bookman Old Style" w:hAnsi="Bookman Old Style"/>
      <w:sz w:val="22"/>
      <w:szCs w:val="20"/>
    </w:rPr>
  </w:style>
  <w:style w:type="paragraph" w:customStyle="1" w:styleId="42">
    <w:name w:val="Заголовок отчета 4"/>
    <w:basedOn w:val="aff0"/>
    <w:link w:val="43"/>
    <w:qFormat/>
    <w:rsid w:val="007E0D76"/>
    <w:rPr>
      <w:b/>
      <w:i/>
      <w:sz w:val="26"/>
      <w:szCs w:val="26"/>
      <w:u w:val="single"/>
    </w:rPr>
  </w:style>
  <w:style w:type="character" w:customStyle="1" w:styleId="43">
    <w:name w:val="Заголовок отчета 4 Знак"/>
    <w:basedOn w:val="aff1"/>
    <w:link w:val="42"/>
    <w:rsid w:val="007E0D76"/>
    <w:rPr>
      <w:rFonts w:ascii="Times New Roman" w:eastAsia="Times New Roman" w:hAnsi="Times New Roman"/>
      <w:b/>
      <w:i/>
      <w:sz w:val="26"/>
      <w:szCs w:val="26"/>
      <w:u w:val="single"/>
      <w:lang w:eastAsia="en-US" w:bidi="en-US"/>
    </w:rPr>
  </w:style>
  <w:style w:type="paragraph" w:styleId="25">
    <w:name w:val="Body Text Indent 2"/>
    <w:basedOn w:val="a"/>
    <w:link w:val="26"/>
    <w:uiPriority w:val="99"/>
    <w:semiHidden/>
    <w:unhideWhenUsed/>
    <w:rsid w:val="007E0D76"/>
    <w:pPr>
      <w:spacing w:after="120" w:line="480" w:lineRule="auto"/>
      <w:ind w:left="283"/>
    </w:pPr>
    <w:rPr>
      <w:rFonts w:eastAsia="Calibri"/>
      <w:szCs w:val="22"/>
      <w:lang w:eastAsia="en-US"/>
    </w:rPr>
  </w:style>
  <w:style w:type="character" w:customStyle="1" w:styleId="26">
    <w:name w:val="Основной текст с отступом 2 Знак"/>
    <w:basedOn w:val="a0"/>
    <w:link w:val="25"/>
    <w:uiPriority w:val="99"/>
    <w:semiHidden/>
    <w:rsid w:val="007E0D76"/>
    <w:rPr>
      <w:rFonts w:ascii="Times New Roman" w:hAnsi="Times New Roman"/>
      <w:sz w:val="24"/>
      <w:szCs w:val="22"/>
      <w:lang w:eastAsia="en-US"/>
    </w:rPr>
  </w:style>
  <w:style w:type="paragraph" w:customStyle="1" w:styleId="16">
    <w:name w:val="Знак1"/>
    <w:basedOn w:val="a"/>
    <w:rsid w:val="007E0D76"/>
    <w:pPr>
      <w:widowControl w:val="0"/>
      <w:autoSpaceDE w:val="0"/>
      <w:autoSpaceDN w:val="0"/>
      <w:adjustRightInd w:val="0"/>
      <w:spacing w:before="100" w:beforeAutospacing="1" w:after="100" w:afterAutospacing="1"/>
    </w:pPr>
    <w:rPr>
      <w:rFonts w:ascii="Tahoma" w:hAnsi="Tahoma"/>
      <w:sz w:val="20"/>
      <w:szCs w:val="20"/>
      <w:lang w:val="en-US" w:eastAsia="en-US"/>
    </w:rPr>
  </w:style>
  <w:style w:type="character" w:styleId="aff3">
    <w:name w:val="Strong"/>
    <w:basedOn w:val="a0"/>
    <w:uiPriority w:val="22"/>
    <w:qFormat/>
    <w:locked/>
    <w:rsid w:val="007E0D76"/>
    <w:rPr>
      <w:b/>
      <w:bCs/>
    </w:rPr>
  </w:style>
  <w:style w:type="paragraph" w:customStyle="1" w:styleId="Aacao1">
    <w:name w:val="Aacao1"/>
    <w:basedOn w:val="a"/>
    <w:rsid w:val="007E0D76"/>
    <w:pPr>
      <w:widowControl w:val="0"/>
      <w:spacing w:before="120" w:after="120"/>
      <w:ind w:firstLine="720"/>
      <w:jc w:val="both"/>
    </w:pPr>
    <w:rPr>
      <w:szCs w:val="20"/>
    </w:rPr>
  </w:style>
  <w:style w:type="paragraph" w:customStyle="1" w:styleId="aff4">
    <w:name w:val="Знак"/>
    <w:basedOn w:val="a"/>
    <w:rsid w:val="007E0D76"/>
    <w:pPr>
      <w:spacing w:after="160" w:line="240" w:lineRule="exact"/>
    </w:pPr>
    <w:rPr>
      <w:szCs w:val="20"/>
      <w:lang w:val="en-US" w:eastAsia="en-US"/>
    </w:rPr>
  </w:style>
  <w:style w:type="paragraph" w:customStyle="1" w:styleId="xl63">
    <w:name w:val="xl63"/>
    <w:basedOn w:val="a"/>
    <w:rsid w:val="007E0D76"/>
    <w:pPr>
      <w:spacing w:before="100" w:beforeAutospacing="1" w:after="100" w:afterAutospacing="1"/>
      <w:textAlignment w:val="center"/>
    </w:pPr>
  </w:style>
  <w:style w:type="paragraph" w:customStyle="1" w:styleId="xl64">
    <w:name w:val="xl64"/>
    <w:basedOn w:val="a"/>
    <w:rsid w:val="007E0D76"/>
    <w:pPr>
      <w:spacing w:before="100" w:beforeAutospacing="1" w:after="100" w:afterAutospacing="1"/>
      <w:jc w:val="center"/>
      <w:textAlignment w:val="center"/>
    </w:pPr>
    <w:rPr>
      <w:b/>
      <w:bCs/>
    </w:rPr>
  </w:style>
  <w:style w:type="paragraph" w:customStyle="1" w:styleId="xl65">
    <w:name w:val="xl65"/>
    <w:basedOn w:val="a"/>
    <w:rsid w:val="007E0D76"/>
    <w:pPr>
      <w:spacing w:before="100" w:beforeAutospacing="1" w:after="100" w:afterAutospacing="1"/>
      <w:textAlignment w:val="center"/>
    </w:pPr>
  </w:style>
  <w:style w:type="paragraph" w:customStyle="1" w:styleId="xl66">
    <w:name w:val="xl66"/>
    <w:basedOn w:val="a"/>
    <w:rsid w:val="007E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7E0D7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color w:val="808080"/>
    </w:rPr>
  </w:style>
  <w:style w:type="paragraph" w:customStyle="1" w:styleId="xl68">
    <w:name w:val="xl68"/>
    <w:basedOn w:val="a"/>
    <w:rsid w:val="007E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E0D76"/>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70">
    <w:name w:val="xl70"/>
    <w:basedOn w:val="a"/>
    <w:rsid w:val="007E0D76"/>
    <w:pPr>
      <w:pBdr>
        <w:top w:val="single" w:sz="8"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71">
    <w:name w:val="xl71"/>
    <w:basedOn w:val="a"/>
    <w:rsid w:val="007E0D76"/>
    <w:pPr>
      <w:pBdr>
        <w:top w:val="single" w:sz="8"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72">
    <w:name w:val="xl72"/>
    <w:basedOn w:val="a"/>
    <w:rsid w:val="007E0D76"/>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b/>
      <w:bCs/>
      <w:color w:val="FFFF00"/>
    </w:rPr>
  </w:style>
  <w:style w:type="paragraph" w:customStyle="1" w:styleId="xl73">
    <w:name w:val="xl73"/>
    <w:basedOn w:val="a"/>
    <w:rsid w:val="007E0D7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7E0D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5">
    <w:name w:val="xl75"/>
    <w:basedOn w:val="a"/>
    <w:rsid w:val="007E0D76"/>
    <w:pPr>
      <w:pBdr>
        <w:top w:val="single" w:sz="4" w:space="0" w:color="auto"/>
        <w:left w:val="single" w:sz="8" w:space="12" w:color="auto"/>
        <w:bottom w:val="single" w:sz="4" w:space="0" w:color="auto"/>
        <w:right w:val="single" w:sz="4" w:space="0" w:color="auto"/>
      </w:pBdr>
      <w:shd w:val="clear" w:color="000000" w:fill="FFFFCC"/>
      <w:spacing w:before="100" w:beforeAutospacing="1" w:after="100" w:afterAutospacing="1"/>
      <w:ind w:firstLineChars="200" w:firstLine="200"/>
      <w:textAlignment w:val="center"/>
    </w:pPr>
    <w:rPr>
      <w:i/>
      <w:iCs/>
      <w:color w:val="808080"/>
    </w:rPr>
  </w:style>
  <w:style w:type="paragraph" w:customStyle="1" w:styleId="xl76">
    <w:name w:val="xl76"/>
    <w:basedOn w:val="a"/>
    <w:rsid w:val="007E0D76"/>
    <w:pPr>
      <w:spacing w:before="100" w:beforeAutospacing="1" w:after="100" w:afterAutospacing="1"/>
      <w:textAlignment w:val="center"/>
    </w:pPr>
    <w:rPr>
      <w:color w:val="FF0000"/>
    </w:rPr>
  </w:style>
  <w:style w:type="paragraph" w:customStyle="1" w:styleId="xl77">
    <w:name w:val="xl77"/>
    <w:basedOn w:val="a"/>
    <w:rsid w:val="007E0D76"/>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78">
    <w:name w:val="xl78"/>
    <w:basedOn w:val="a"/>
    <w:rsid w:val="007E0D76"/>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style>
  <w:style w:type="paragraph" w:customStyle="1" w:styleId="xl79">
    <w:name w:val="xl79"/>
    <w:basedOn w:val="a"/>
    <w:rsid w:val="007E0D76"/>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style>
  <w:style w:type="paragraph" w:customStyle="1" w:styleId="xl80">
    <w:name w:val="xl80"/>
    <w:basedOn w:val="a"/>
    <w:rsid w:val="007E0D76"/>
    <w:pPr>
      <w:pBdr>
        <w:top w:val="single" w:sz="4" w:space="0" w:color="auto"/>
        <w:left w:val="single" w:sz="4" w:space="0" w:color="auto"/>
        <w:right w:val="single" w:sz="8" w:space="0" w:color="auto"/>
      </w:pBdr>
      <w:shd w:val="clear" w:color="000000" w:fill="92D050"/>
      <w:spacing w:before="100" w:beforeAutospacing="1" w:after="100" w:afterAutospacing="1"/>
      <w:textAlignment w:val="center"/>
    </w:pPr>
  </w:style>
  <w:style w:type="paragraph" w:customStyle="1" w:styleId="xl81">
    <w:name w:val="xl81"/>
    <w:basedOn w:val="a"/>
    <w:rsid w:val="007E0D7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7E0D7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7E0D7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E0D7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5">
    <w:name w:val="xl85"/>
    <w:basedOn w:val="a"/>
    <w:rsid w:val="007E0D76"/>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86">
    <w:name w:val="xl86"/>
    <w:basedOn w:val="a"/>
    <w:rsid w:val="007E0D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7E0D7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7E0D7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rsid w:val="007E0D7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7E0D7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1">
    <w:name w:val="xl91"/>
    <w:basedOn w:val="a"/>
    <w:rsid w:val="007E0D76"/>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92">
    <w:name w:val="xl92"/>
    <w:basedOn w:val="a"/>
    <w:rsid w:val="007E0D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7E0D76"/>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textAlignment w:val="center"/>
    </w:pPr>
    <w:rPr>
      <w:b/>
      <w:bCs/>
      <w:i/>
      <w:iCs/>
      <w:color w:val="FF0000"/>
    </w:rPr>
  </w:style>
  <w:style w:type="paragraph" w:customStyle="1" w:styleId="xl94">
    <w:name w:val="xl94"/>
    <w:basedOn w:val="a"/>
    <w:rsid w:val="007E0D76"/>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b/>
      <w:bCs/>
      <w:i/>
      <w:iCs/>
      <w:color w:val="FF0000"/>
    </w:rPr>
  </w:style>
  <w:style w:type="paragraph" w:customStyle="1" w:styleId="xl95">
    <w:name w:val="xl95"/>
    <w:basedOn w:val="a"/>
    <w:rsid w:val="007E0D76"/>
    <w:pPr>
      <w:pBdr>
        <w:left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96">
    <w:name w:val="xl96"/>
    <w:basedOn w:val="a"/>
    <w:rsid w:val="007E0D76"/>
    <w:pPr>
      <w:pBdr>
        <w:left w:val="single" w:sz="4" w:space="0" w:color="auto"/>
        <w:right w:val="single" w:sz="4" w:space="0" w:color="auto"/>
      </w:pBdr>
      <w:shd w:val="clear" w:color="000000" w:fill="92D050"/>
      <w:spacing w:before="100" w:beforeAutospacing="1" w:after="100" w:afterAutospacing="1"/>
      <w:jc w:val="center"/>
      <w:textAlignment w:val="center"/>
    </w:pPr>
    <w:rPr>
      <w:b/>
      <w:bCs/>
      <w:i/>
      <w:iCs/>
    </w:rPr>
  </w:style>
  <w:style w:type="paragraph" w:customStyle="1" w:styleId="xl97">
    <w:name w:val="xl97"/>
    <w:basedOn w:val="a"/>
    <w:rsid w:val="007E0D76"/>
    <w:pPr>
      <w:pBdr>
        <w:left w:val="single" w:sz="4" w:space="0" w:color="auto"/>
        <w:right w:val="single" w:sz="4" w:space="0" w:color="auto"/>
      </w:pBdr>
      <w:shd w:val="clear" w:color="000000" w:fill="92D050"/>
      <w:spacing w:before="100" w:beforeAutospacing="1" w:after="100" w:afterAutospacing="1"/>
      <w:textAlignment w:val="center"/>
    </w:pPr>
  </w:style>
  <w:style w:type="paragraph" w:customStyle="1" w:styleId="xl98">
    <w:name w:val="xl98"/>
    <w:basedOn w:val="a"/>
    <w:rsid w:val="007E0D76"/>
    <w:pPr>
      <w:pBdr>
        <w:left w:val="single" w:sz="4" w:space="0" w:color="auto"/>
        <w:right w:val="single" w:sz="8" w:space="0" w:color="auto"/>
      </w:pBdr>
      <w:shd w:val="clear" w:color="000000" w:fill="92D050"/>
      <w:spacing w:before="100" w:beforeAutospacing="1" w:after="100" w:afterAutospacing="1"/>
      <w:textAlignment w:val="center"/>
    </w:pPr>
  </w:style>
  <w:style w:type="paragraph" w:customStyle="1" w:styleId="xl99">
    <w:name w:val="xl99"/>
    <w:basedOn w:val="a"/>
    <w:rsid w:val="007E0D7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7E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1">
    <w:name w:val="xl101"/>
    <w:basedOn w:val="a"/>
    <w:rsid w:val="007E0D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02">
    <w:name w:val="xl102"/>
    <w:basedOn w:val="a"/>
    <w:rsid w:val="007E0D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03">
    <w:name w:val="xl103"/>
    <w:basedOn w:val="a"/>
    <w:rsid w:val="007E0D76"/>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textAlignment w:val="center"/>
    </w:pPr>
    <w:rPr>
      <w:b/>
      <w:bCs/>
      <w:color w:val="FF0000"/>
    </w:rPr>
  </w:style>
  <w:style w:type="paragraph" w:customStyle="1" w:styleId="xl104">
    <w:name w:val="xl104"/>
    <w:basedOn w:val="a"/>
    <w:rsid w:val="007E0D76"/>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b/>
      <w:bCs/>
    </w:rPr>
  </w:style>
  <w:style w:type="paragraph" w:customStyle="1" w:styleId="xl105">
    <w:name w:val="xl105"/>
    <w:basedOn w:val="a"/>
    <w:rsid w:val="007E0D76"/>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textAlignment w:val="center"/>
    </w:pPr>
    <w:rPr>
      <w:b/>
      <w:bCs/>
      <w:color w:val="FF0000"/>
    </w:rPr>
  </w:style>
  <w:style w:type="paragraph" w:customStyle="1" w:styleId="xl106">
    <w:name w:val="xl106"/>
    <w:basedOn w:val="a"/>
    <w:rsid w:val="007E0D7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i/>
      <w:iCs/>
      <w:color w:val="808080"/>
    </w:rPr>
  </w:style>
  <w:style w:type="paragraph" w:customStyle="1" w:styleId="xl107">
    <w:name w:val="xl107"/>
    <w:basedOn w:val="a"/>
    <w:rsid w:val="007E0D7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textAlignment w:val="center"/>
    </w:pPr>
    <w:rPr>
      <w:i/>
      <w:iCs/>
      <w:color w:val="808080"/>
    </w:rPr>
  </w:style>
  <w:style w:type="paragraph" w:customStyle="1" w:styleId="xl108">
    <w:name w:val="xl108"/>
    <w:basedOn w:val="a"/>
    <w:rsid w:val="007E0D76"/>
    <w:pPr>
      <w:spacing w:before="100" w:beforeAutospacing="1" w:after="100" w:afterAutospacing="1"/>
      <w:textAlignment w:val="center"/>
    </w:pPr>
    <w:rPr>
      <w:i/>
      <w:iCs/>
    </w:rPr>
  </w:style>
  <w:style w:type="paragraph" w:customStyle="1" w:styleId="xl109">
    <w:name w:val="xl109"/>
    <w:basedOn w:val="a"/>
    <w:rsid w:val="007E0D76"/>
    <w:pPr>
      <w:pBdr>
        <w:left w:val="single" w:sz="8"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110">
    <w:name w:val="xl110"/>
    <w:basedOn w:val="a"/>
    <w:rsid w:val="007E0D76"/>
    <w:pPr>
      <w:pBdr>
        <w:left w:val="single" w:sz="4"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111">
    <w:name w:val="xl111"/>
    <w:basedOn w:val="a"/>
    <w:rsid w:val="007E0D76"/>
    <w:pPr>
      <w:pBdr>
        <w:left w:val="single" w:sz="4" w:space="0" w:color="auto"/>
        <w:right w:val="single" w:sz="4" w:space="0" w:color="auto"/>
      </w:pBdr>
      <w:shd w:val="clear" w:color="000000" w:fill="00B050"/>
      <w:spacing w:before="100" w:beforeAutospacing="1" w:after="100" w:afterAutospacing="1"/>
      <w:jc w:val="center"/>
      <w:textAlignment w:val="center"/>
    </w:pPr>
    <w:rPr>
      <w:b/>
      <w:bCs/>
      <w:color w:val="FFFF00"/>
    </w:rPr>
  </w:style>
  <w:style w:type="paragraph" w:customStyle="1" w:styleId="xl112">
    <w:name w:val="xl112"/>
    <w:basedOn w:val="a"/>
    <w:rsid w:val="007E0D76"/>
    <w:pPr>
      <w:pBdr>
        <w:top w:val="single" w:sz="4" w:space="0" w:color="auto"/>
        <w:left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7E0D7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7E0D7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7E0D7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i/>
      <w:iCs/>
      <w:color w:val="808080"/>
    </w:rPr>
  </w:style>
  <w:style w:type="paragraph" w:customStyle="1" w:styleId="xl116">
    <w:name w:val="xl116"/>
    <w:basedOn w:val="a"/>
    <w:rsid w:val="007E0D76"/>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17">
    <w:name w:val="xl117"/>
    <w:basedOn w:val="a"/>
    <w:rsid w:val="007E0D7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7E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E0D7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a"/>
    <w:rsid w:val="007E0D76"/>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color w:val="FF0000"/>
    </w:rPr>
  </w:style>
  <w:style w:type="paragraph" w:customStyle="1" w:styleId="xl121">
    <w:name w:val="xl121"/>
    <w:basedOn w:val="a"/>
    <w:rsid w:val="007E0D76"/>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122">
    <w:name w:val="xl122"/>
    <w:basedOn w:val="a"/>
    <w:rsid w:val="007E0D76"/>
    <w:pPr>
      <w:spacing w:before="100" w:beforeAutospacing="1" w:after="100" w:afterAutospacing="1"/>
      <w:jc w:val="center"/>
      <w:textAlignment w:val="center"/>
    </w:pPr>
  </w:style>
  <w:style w:type="paragraph" w:customStyle="1" w:styleId="xl123">
    <w:name w:val="xl123"/>
    <w:basedOn w:val="a"/>
    <w:rsid w:val="007E0D76"/>
    <w:pPr>
      <w:pBdr>
        <w:left w:val="single" w:sz="4" w:space="0" w:color="auto"/>
        <w:right w:val="single" w:sz="4" w:space="0" w:color="auto"/>
      </w:pBdr>
      <w:shd w:val="clear" w:color="000000" w:fill="31849B"/>
      <w:spacing w:before="100" w:beforeAutospacing="1" w:after="100" w:afterAutospacing="1"/>
      <w:jc w:val="center"/>
      <w:textAlignment w:val="center"/>
    </w:pPr>
    <w:rPr>
      <w:b/>
      <w:bCs/>
      <w:color w:val="FFFF00"/>
    </w:rPr>
  </w:style>
  <w:style w:type="paragraph" w:customStyle="1" w:styleId="xl124">
    <w:name w:val="xl124"/>
    <w:basedOn w:val="a"/>
    <w:rsid w:val="007E0D76"/>
    <w:pPr>
      <w:pBdr>
        <w:left w:val="single" w:sz="4" w:space="0" w:color="auto"/>
        <w:right w:val="single" w:sz="4" w:space="0" w:color="auto"/>
      </w:pBdr>
      <w:shd w:val="clear" w:color="000000" w:fill="31849B"/>
      <w:spacing w:before="100" w:beforeAutospacing="1" w:after="100" w:afterAutospacing="1"/>
      <w:jc w:val="center"/>
      <w:textAlignment w:val="center"/>
    </w:pPr>
    <w:rPr>
      <w:b/>
      <w:bCs/>
      <w:color w:val="FFFF00"/>
    </w:rPr>
  </w:style>
  <w:style w:type="paragraph" w:customStyle="1" w:styleId="xl125">
    <w:name w:val="xl125"/>
    <w:basedOn w:val="a"/>
    <w:rsid w:val="007E0D7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textAlignment w:val="center"/>
    </w:pPr>
    <w:rPr>
      <w:i/>
      <w:iCs/>
      <w:color w:val="808080"/>
    </w:rPr>
  </w:style>
  <w:style w:type="paragraph" w:customStyle="1" w:styleId="xl126">
    <w:name w:val="xl126"/>
    <w:basedOn w:val="a"/>
    <w:rsid w:val="007E0D76"/>
    <w:pPr>
      <w:pBdr>
        <w:left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aff5">
    <w:name w:val="год отчет"/>
    <w:basedOn w:val="a"/>
    <w:rsid w:val="007E0D76"/>
    <w:pPr>
      <w:ind w:firstLine="720"/>
      <w:jc w:val="both"/>
    </w:pPr>
    <w:rPr>
      <w:sz w:val="26"/>
      <w:szCs w:val="26"/>
    </w:rPr>
  </w:style>
  <w:style w:type="paragraph" w:styleId="aff6">
    <w:name w:val="TOC Heading"/>
    <w:basedOn w:val="1"/>
    <w:next w:val="a"/>
    <w:uiPriority w:val="39"/>
    <w:qFormat/>
    <w:rsid w:val="007E0D76"/>
    <w:pPr>
      <w:spacing w:line="276" w:lineRule="auto"/>
      <w:outlineLvl w:val="9"/>
    </w:pPr>
    <w:rPr>
      <w:rFonts w:ascii="Cambria" w:eastAsia="Times New Roman" w:hAnsi="Cambria" w:cs="Times New Roman"/>
      <w:color w:val="365F91"/>
      <w:lang w:eastAsia="en-US"/>
    </w:rPr>
  </w:style>
  <w:style w:type="paragraph" w:styleId="aff7">
    <w:name w:val="Plain Text"/>
    <w:basedOn w:val="a"/>
    <w:link w:val="aff8"/>
    <w:rsid w:val="007E0D76"/>
    <w:rPr>
      <w:rFonts w:ascii="Courier New" w:hAnsi="Courier New"/>
      <w:sz w:val="20"/>
      <w:szCs w:val="20"/>
    </w:rPr>
  </w:style>
  <w:style w:type="character" w:customStyle="1" w:styleId="aff8">
    <w:name w:val="Текст Знак"/>
    <w:basedOn w:val="a0"/>
    <w:link w:val="aff7"/>
    <w:rsid w:val="007E0D76"/>
    <w:rPr>
      <w:rFonts w:ascii="Courier New" w:eastAsia="Times New Roman" w:hAnsi="Courier New"/>
    </w:rPr>
  </w:style>
  <w:style w:type="character" w:customStyle="1" w:styleId="PEStyleFont5">
    <w:name w:val="PEStyleFont5"/>
    <w:basedOn w:val="a0"/>
    <w:rsid w:val="007E0D76"/>
    <w:rPr>
      <w:rFonts w:ascii="Arial" w:hAnsi="Arial"/>
      <w:b/>
      <w:spacing w:val="0"/>
      <w:position w:val="0"/>
      <w:sz w:val="16"/>
      <w:szCs w:val="16"/>
      <w:u w:val="none"/>
    </w:rPr>
  </w:style>
  <w:style w:type="character" w:customStyle="1" w:styleId="PEStyleFont6">
    <w:name w:val="PEStyleFont6"/>
    <w:basedOn w:val="a0"/>
    <w:rsid w:val="007E0D76"/>
    <w:rPr>
      <w:rFonts w:ascii="Arial" w:hAnsi="Arial"/>
      <w:b/>
      <w:spacing w:val="0"/>
      <w:position w:val="0"/>
      <w:sz w:val="16"/>
      <w:szCs w:val="16"/>
      <w:u w:val="none"/>
    </w:rPr>
  </w:style>
  <w:style w:type="character" w:customStyle="1" w:styleId="PEStyleFont7">
    <w:name w:val="PEStyleFont7"/>
    <w:basedOn w:val="a0"/>
    <w:rsid w:val="007E0D76"/>
    <w:rPr>
      <w:rFonts w:ascii="Arial" w:hAnsi="Arial"/>
      <w:spacing w:val="0"/>
      <w:position w:val="0"/>
      <w:sz w:val="16"/>
      <w:szCs w:val="16"/>
      <w:u w:val="none"/>
    </w:rPr>
  </w:style>
  <w:style w:type="character" w:customStyle="1" w:styleId="Subst">
    <w:name w:val="Subst"/>
    <w:rsid w:val="007E0D76"/>
    <w:rPr>
      <w:b/>
      <w:bCs w:val="0"/>
      <w:i/>
      <w:iCs w:val="0"/>
    </w:rPr>
  </w:style>
  <w:style w:type="paragraph" w:customStyle="1" w:styleId="140">
    <w:name w:val="Обычный + 14 пт"/>
    <w:aliases w:val="полужирный,По центру"/>
    <w:basedOn w:val="a"/>
    <w:rsid w:val="007E0D76"/>
    <w:pPr>
      <w:jc w:val="both"/>
    </w:pPr>
    <w:rPr>
      <w:rFonts w:eastAsia="Calibri"/>
      <w:sz w:val="28"/>
      <w:szCs w:val="28"/>
    </w:rPr>
  </w:style>
  <w:style w:type="character" w:customStyle="1" w:styleId="SUBST0">
    <w:name w:val="__SUBST"/>
    <w:rsid w:val="007E0D76"/>
    <w:rPr>
      <w:b/>
      <w:bCs/>
      <w:i/>
      <w:iCs/>
      <w:sz w:val="22"/>
      <w:szCs w:val="22"/>
    </w:rPr>
  </w:style>
  <w:style w:type="paragraph" w:customStyle="1" w:styleId="17">
    <w:name w:val="Обычный1"/>
    <w:rsid w:val="007E0D76"/>
    <w:pPr>
      <w:widowControl w:val="0"/>
      <w:spacing w:line="360" w:lineRule="auto"/>
      <w:ind w:firstLine="720"/>
      <w:jc w:val="both"/>
    </w:pPr>
    <w:rPr>
      <w:rFonts w:ascii="Times New Roman" w:eastAsia="Times New Roman" w:hAnsi="Times New Roman"/>
      <w:snapToGrid w:val="0"/>
      <w:sz w:val="28"/>
    </w:rPr>
  </w:style>
  <w:style w:type="paragraph" w:customStyle="1" w:styleId="u">
    <w:name w:val="u"/>
    <w:basedOn w:val="a"/>
    <w:rsid w:val="007E0D76"/>
    <w:pPr>
      <w:ind w:firstLine="334"/>
      <w:jc w:val="both"/>
    </w:pPr>
  </w:style>
  <w:style w:type="paragraph" w:customStyle="1" w:styleId="aff9">
    <w:name w:val="Комментарий"/>
    <w:basedOn w:val="a"/>
    <w:next w:val="a"/>
    <w:uiPriority w:val="99"/>
    <w:rsid w:val="007E0D76"/>
    <w:pPr>
      <w:widowControl w:val="0"/>
      <w:autoSpaceDE w:val="0"/>
      <w:autoSpaceDN w:val="0"/>
      <w:adjustRightInd w:val="0"/>
      <w:ind w:left="170"/>
      <w:jc w:val="both"/>
    </w:pPr>
    <w:rPr>
      <w:rFonts w:ascii="Arial" w:hAnsi="Arial" w:cs="Arial"/>
      <w:i/>
      <w:iCs/>
      <w:color w:val="800080"/>
      <w:sz w:val="20"/>
      <w:szCs w:val="20"/>
    </w:rPr>
  </w:style>
  <w:style w:type="paragraph" w:customStyle="1" w:styleId="FR1">
    <w:name w:val="FR1"/>
    <w:rsid w:val="007E0D76"/>
    <w:pPr>
      <w:widowControl w:val="0"/>
      <w:autoSpaceDE w:val="0"/>
      <w:autoSpaceDN w:val="0"/>
      <w:adjustRightInd w:val="0"/>
      <w:spacing w:before="360"/>
      <w:ind w:left="240"/>
      <w:jc w:val="center"/>
    </w:pPr>
    <w:rPr>
      <w:rFonts w:ascii="Times New Roman" w:eastAsia="Times New Roman" w:hAnsi="Times New Roman"/>
      <w:b/>
      <w:bCs/>
      <w:sz w:val="36"/>
      <w:szCs w:val="36"/>
    </w:rPr>
  </w:style>
  <w:style w:type="paragraph" w:customStyle="1" w:styleId="affa">
    <w:name w:val="Основа"/>
    <w:basedOn w:val="a"/>
    <w:rsid w:val="007E0D76"/>
    <w:pPr>
      <w:widowControl w:val="0"/>
      <w:spacing w:line="360" w:lineRule="auto"/>
      <w:ind w:firstLine="720"/>
      <w:jc w:val="both"/>
    </w:pPr>
    <w:rPr>
      <w:szCs w:val="20"/>
    </w:rPr>
  </w:style>
  <w:style w:type="paragraph" w:styleId="affb">
    <w:name w:val="caption"/>
    <w:basedOn w:val="a"/>
    <w:next w:val="a"/>
    <w:uiPriority w:val="35"/>
    <w:qFormat/>
    <w:locked/>
    <w:rsid w:val="007E0D76"/>
    <w:pPr>
      <w:ind w:firstLine="709"/>
      <w:jc w:val="both"/>
    </w:pPr>
    <w:rPr>
      <w:rFonts w:eastAsia="Calibri"/>
      <w:b/>
      <w:bCs/>
      <w:sz w:val="20"/>
      <w:szCs w:val="20"/>
      <w:lang w:eastAsia="en-US"/>
    </w:rPr>
  </w:style>
  <w:style w:type="character" w:styleId="affc">
    <w:name w:val="page number"/>
    <w:basedOn w:val="a0"/>
    <w:rsid w:val="007E0D76"/>
  </w:style>
  <w:style w:type="table" w:styleId="3-5">
    <w:name w:val="Medium Grid 3 Accent 5"/>
    <w:basedOn w:val="a1"/>
    <w:uiPriority w:val="69"/>
    <w:rsid w:val="007E0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6">
    <w:name w:val="Medium List 2 Accent 6"/>
    <w:basedOn w:val="a1"/>
    <w:uiPriority w:val="66"/>
    <w:rsid w:val="007E0D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36">
    <w:name w:val="Body Text Indent 3"/>
    <w:basedOn w:val="a"/>
    <w:link w:val="37"/>
    <w:uiPriority w:val="99"/>
    <w:semiHidden/>
    <w:unhideWhenUsed/>
    <w:rsid w:val="007E0D76"/>
    <w:pPr>
      <w:spacing w:after="120"/>
      <w:ind w:left="283"/>
    </w:pPr>
    <w:rPr>
      <w:sz w:val="16"/>
      <w:szCs w:val="16"/>
    </w:rPr>
  </w:style>
  <w:style w:type="character" w:customStyle="1" w:styleId="37">
    <w:name w:val="Основной текст с отступом 3 Знак"/>
    <w:basedOn w:val="a0"/>
    <w:link w:val="36"/>
    <w:uiPriority w:val="99"/>
    <w:semiHidden/>
    <w:rsid w:val="007E0D76"/>
    <w:rPr>
      <w:rFonts w:ascii="Times New Roman" w:eastAsia="Times New Roman" w:hAnsi="Times New Roman"/>
      <w:sz w:val="16"/>
      <w:szCs w:val="16"/>
    </w:rPr>
  </w:style>
  <w:style w:type="paragraph" w:customStyle="1" w:styleId="affd">
    <w:name w:val="Заголовок статьи"/>
    <w:basedOn w:val="a"/>
    <w:next w:val="a"/>
    <w:uiPriority w:val="99"/>
    <w:rsid w:val="007E0D76"/>
    <w:pPr>
      <w:autoSpaceDE w:val="0"/>
      <w:autoSpaceDN w:val="0"/>
      <w:adjustRightInd w:val="0"/>
      <w:ind w:left="1612" w:hanging="892"/>
      <w:jc w:val="both"/>
    </w:pPr>
    <w:rPr>
      <w:rFonts w:ascii="Arial" w:eastAsia="Calibri" w:hAnsi="Arial" w:cs="Arial"/>
    </w:rPr>
  </w:style>
  <w:style w:type="paragraph" w:styleId="affe">
    <w:name w:val="Subtitle"/>
    <w:basedOn w:val="a"/>
    <w:next w:val="a"/>
    <w:link w:val="afff"/>
    <w:qFormat/>
    <w:locked/>
    <w:rsid w:val="007E0D76"/>
    <w:pPr>
      <w:spacing w:after="60" w:line="276" w:lineRule="auto"/>
      <w:jc w:val="center"/>
      <w:outlineLvl w:val="1"/>
    </w:pPr>
    <w:rPr>
      <w:rFonts w:asciiTheme="majorHAnsi" w:eastAsiaTheme="majorEastAsia" w:hAnsiTheme="majorHAnsi" w:cstheme="majorBidi"/>
      <w:sz w:val="22"/>
      <w:szCs w:val="22"/>
      <w:lang w:eastAsia="en-US"/>
    </w:rPr>
  </w:style>
  <w:style w:type="character" w:customStyle="1" w:styleId="afff">
    <w:name w:val="Подзаголовок Знак"/>
    <w:basedOn w:val="a0"/>
    <w:link w:val="affe"/>
    <w:rsid w:val="007E0D76"/>
    <w:rPr>
      <w:rFonts w:asciiTheme="majorHAnsi" w:eastAsiaTheme="majorEastAsia" w:hAnsiTheme="majorHAnsi" w:cstheme="majorBidi"/>
      <w:sz w:val="22"/>
      <w:szCs w:val="22"/>
      <w:lang w:eastAsia="en-US"/>
    </w:rPr>
  </w:style>
  <w:style w:type="paragraph" w:customStyle="1" w:styleId="afff0">
    <w:name w:val="Прижатый влево"/>
    <w:basedOn w:val="a"/>
    <w:next w:val="a"/>
    <w:uiPriority w:val="99"/>
    <w:rsid w:val="007E0D76"/>
    <w:pPr>
      <w:autoSpaceDE w:val="0"/>
      <w:autoSpaceDN w:val="0"/>
      <w:adjustRightInd w:val="0"/>
    </w:pPr>
    <w:rPr>
      <w:rFonts w:ascii="Arial" w:eastAsia="Calibri" w:hAnsi="Arial" w:cs="Arial"/>
    </w:rPr>
  </w:style>
  <w:style w:type="paragraph" w:customStyle="1" w:styleId="Style3">
    <w:name w:val="Style3"/>
    <w:basedOn w:val="a"/>
    <w:rsid w:val="007E0D76"/>
    <w:pPr>
      <w:widowControl w:val="0"/>
      <w:autoSpaceDE w:val="0"/>
      <w:autoSpaceDN w:val="0"/>
      <w:adjustRightInd w:val="0"/>
      <w:spacing w:line="278" w:lineRule="exact"/>
      <w:ind w:firstLine="317"/>
      <w:jc w:val="both"/>
    </w:pPr>
  </w:style>
  <w:style w:type="paragraph" w:customStyle="1" w:styleId="Style5">
    <w:name w:val="Style5"/>
    <w:basedOn w:val="a"/>
    <w:rsid w:val="007E0D76"/>
    <w:pPr>
      <w:widowControl w:val="0"/>
      <w:autoSpaceDE w:val="0"/>
      <w:autoSpaceDN w:val="0"/>
      <w:adjustRightInd w:val="0"/>
      <w:spacing w:line="276" w:lineRule="exact"/>
      <w:ind w:firstLine="569"/>
    </w:pPr>
  </w:style>
  <w:style w:type="paragraph" w:customStyle="1" w:styleId="Style6">
    <w:name w:val="Style6"/>
    <w:basedOn w:val="a"/>
    <w:rsid w:val="007E0D76"/>
    <w:pPr>
      <w:widowControl w:val="0"/>
      <w:autoSpaceDE w:val="0"/>
      <w:autoSpaceDN w:val="0"/>
      <w:adjustRightInd w:val="0"/>
      <w:spacing w:line="276" w:lineRule="exact"/>
      <w:ind w:firstLine="290"/>
    </w:pPr>
  </w:style>
  <w:style w:type="paragraph" w:customStyle="1" w:styleId="Style8">
    <w:name w:val="Style8"/>
    <w:basedOn w:val="a"/>
    <w:rsid w:val="007E0D76"/>
    <w:pPr>
      <w:widowControl w:val="0"/>
      <w:autoSpaceDE w:val="0"/>
      <w:autoSpaceDN w:val="0"/>
      <w:adjustRightInd w:val="0"/>
      <w:spacing w:line="278" w:lineRule="exact"/>
    </w:pPr>
  </w:style>
  <w:style w:type="character" w:customStyle="1" w:styleId="FontStyle12">
    <w:name w:val="Font Style12"/>
    <w:rsid w:val="007E0D76"/>
    <w:rPr>
      <w:rFonts w:ascii="Times New Roman" w:hAnsi="Times New Roman" w:cs="Times New Roman"/>
      <w:sz w:val="22"/>
      <w:szCs w:val="22"/>
    </w:rPr>
  </w:style>
  <w:style w:type="paragraph" w:customStyle="1" w:styleId="afff1">
    <w:name w:val="Информация об изменениях документа"/>
    <w:basedOn w:val="aff9"/>
    <w:next w:val="a"/>
    <w:uiPriority w:val="99"/>
    <w:rsid w:val="007E0D76"/>
    <w:pPr>
      <w:widowControl/>
      <w:spacing w:before="75"/>
    </w:pPr>
    <w:rPr>
      <w:rFonts w:eastAsia="Calibri"/>
      <w:color w:val="353842"/>
      <w:sz w:val="24"/>
      <w:szCs w:val="24"/>
      <w:shd w:val="clear" w:color="auto" w:fill="F0F0F0"/>
    </w:rPr>
  </w:style>
  <w:style w:type="paragraph" w:customStyle="1" w:styleId="114">
    <w:name w:val="1рос14текст"/>
    <w:basedOn w:val="a"/>
    <w:link w:val="1140"/>
    <w:qFormat/>
    <w:rsid w:val="007E0D76"/>
    <w:pPr>
      <w:spacing w:line="360" w:lineRule="auto"/>
      <w:ind w:firstLine="709"/>
      <w:jc w:val="both"/>
    </w:pPr>
    <w:rPr>
      <w:sz w:val="28"/>
      <w:szCs w:val="28"/>
      <w:lang w:eastAsia="uk-UA"/>
    </w:rPr>
  </w:style>
  <w:style w:type="character" w:customStyle="1" w:styleId="1140">
    <w:name w:val="1рос14текст Знак"/>
    <w:basedOn w:val="a0"/>
    <w:link w:val="114"/>
    <w:rsid w:val="007E0D76"/>
    <w:rPr>
      <w:rFonts w:ascii="Times New Roman" w:eastAsia="Times New Roman" w:hAnsi="Times New Roman"/>
      <w:sz w:val="28"/>
      <w:szCs w:val="28"/>
      <w:lang w:eastAsia="uk-UA"/>
    </w:rPr>
  </w:style>
  <w:style w:type="character" w:styleId="HTML">
    <w:name w:val="HTML Cite"/>
    <w:basedOn w:val="a0"/>
    <w:uiPriority w:val="99"/>
    <w:semiHidden/>
    <w:unhideWhenUsed/>
    <w:rsid w:val="007E0D76"/>
    <w:rPr>
      <w:i/>
      <w:iCs/>
    </w:rPr>
  </w:style>
  <w:style w:type="character" w:customStyle="1" w:styleId="sourhr">
    <w:name w:val="sourhr"/>
    <w:basedOn w:val="a0"/>
    <w:rsid w:val="007E0D76"/>
  </w:style>
  <w:style w:type="paragraph" w:customStyle="1" w:styleId="afff2">
    <w:name w:val="Нормальный (таблица)"/>
    <w:basedOn w:val="a"/>
    <w:next w:val="a"/>
    <w:uiPriority w:val="99"/>
    <w:rsid w:val="007E0D76"/>
    <w:pPr>
      <w:autoSpaceDE w:val="0"/>
      <w:autoSpaceDN w:val="0"/>
      <w:adjustRightInd w:val="0"/>
      <w:jc w:val="both"/>
    </w:pPr>
    <w:rPr>
      <w:rFonts w:ascii="Arial" w:eastAsia="Calibri" w:hAnsi="Arial" w:cs="Arial"/>
    </w:rPr>
  </w:style>
  <w:style w:type="table" w:styleId="2-3">
    <w:name w:val="Medium Grid 2 Accent 3"/>
    <w:basedOn w:val="a1"/>
    <w:uiPriority w:val="68"/>
    <w:rsid w:val="007E0D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
    <w:name w:val="Light Grid Accent 3"/>
    <w:basedOn w:val="a1"/>
    <w:uiPriority w:val="62"/>
    <w:rsid w:val="007E0D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ff3">
    <w:name w:val="Emphasis"/>
    <w:basedOn w:val="a0"/>
    <w:uiPriority w:val="20"/>
    <w:qFormat/>
    <w:locked/>
    <w:rsid w:val="007E0D76"/>
    <w:rPr>
      <w:i/>
      <w:iCs/>
    </w:rPr>
  </w:style>
  <w:style w:type="paragraph" w:customStyle="1" w:styleId="afff4">
    <w:basedOn w:val="a"/>
    <w:next w:val="a3"/>
    <w:link w:val="afff5"/>
    <w:qFormat/>
    <w:rsid w:val="00512636"/>
    <w:pPr>
      <w:jc w:val="center"/>
    </w:pPr>
    <w:rPr>
      <w:rFonts w:eastAsia="Calibri"/>
      <w:b/>
      <w:sz w:val="20"/>
      <w:szCs w:val="20"/>
    </w:rPr>
  </w:style>
  <w:style w:type="character" w:customStyle="1" w:styleId="afff5">
    <w:name w:val="Название Знак"/>
    <w:link w:val="afff4"/>
    <w:locked/>
    <w:rsid w:val="00512636"/>
    <w:rPr>
      <w:rFonts w:ascii="Times New Roman" w:hAnsi="Times New Roman" w:cs="Times New Roman"/>
      <w:b/>
      <w:sz w:val="20"/>
      <w:szCs w:val="20"/>
      <w:lang w:eastAsia="ru-RU"/>
    </w:rPr>
  </w:style>
  <w:style w:type="character" w:customStyle="1" w:styleId="afff6">
    <w:name w:val="Основной текст_"/>
    <w:link w:val="27"/>
    <w:rsid w:val="00021D68"/>
    <w:rPr>
      <w:sz w:val="23"/>
      <w:szCs w:val="23"/>
      <w:shd w:val="clear" w:color="auto" w:fill="FFFFFF"/>
    </w:rPr>
  </w:style>
  <w:style w:type="paragraph" w:customStyle="1" w:styleId="27">
    <w:name w:val="Основной текст2"/>
    <w:basedOn w:val="a"/>
    <w:link w:val="afff6"/>
    <w:rsid w:val="00021D68"/>
    <w:pPr>
      <w:widowControl w:val="0"/>
      <w:shd w:val="clear" w:color="auto" w:fill="FFFFFF"/>
      <w:spacing w:after="360" w:line="0" w:lineRule="atLeast"/>
      <w:ind w:hanging="1940"/>
    </w:pPr>
    <w:rPr>
      <w:rFonts w:ascii="Calibri" w:eastAsia="Calibri" w:hAnsi="Calibri"/>
      <w:sz w:val="23"/>
      <w:szCs w:val="23"/>
    </w:rPr>
  </w:style>
  <w:style w:type="character" w:customStyle="1" w:styleId="FontStyle112">
    <w:name w:val="Font Style112"/>
    <w:rsid w:val="00021D68"/>
    <w:rPr>
      <w:rFonts w:ascii="Times New Roman" w:hAnsi="Times New Roman" w:cs="Times New Roman"/>
      <w:sz w:val="24"/>
      <w:szCs w:val="24"/>
    </w:rPr>
  </w:style>
  <w:style w:type="paragraph" w:customStyle="1" w:styleId="Style23">
    <w:name w:val="Style23"/>
    <w:basedOn w:val="a"/>
    <w:rsid w:val="00021D68"/>
    <w:pPr>
      <w:widowControl w:val="0"/>
      <w:autoSpaceDE w:val="0"/>
      <w:autoSpaceDN w:val="0"/>
      <w:adjustRightInd w:val="0"/>
      <w:spacing w:line="322" w:lineRule="exact"/>
      <w:ind w:firstLine="701"/>
      <w:jc w:val="both"/>
    </w:pPr>
  </w:style>
  <w:style w:type="paragraph" w:customStyle="1" w:styleId="richfactdown-paragraph">
    <w:name w:val="richfactdown-paragraph"/>
    <w:basedOn w:val="a"/>
    <w:rsid w:val="00D704AF"/>
    <w:pPr>
      <w:spacing w:before="100" w:beforeAutospacing="1" w:after="100" w:afterAutospacing="1"/>
    </w:pPr>
  </w:style>
  <w:style w:type="paragraph" w:customStyle="1" w:styleId="richfactdown-listitem">
    <w:name w:val="richfactdown-listitem"/>
    <w:basedOn w:val="a"/>
    <w:rsid w:val="00D704AF"/>
    <w:pPr>
      <w:spacing w:before="100" w:beforeAutospacing="1" w:after="100" w:afterAutospacing="1"/>
    </w:pPr>
  </w:style>
  <w:style w:type="table" w:customStyle="1" w:styleId="TableGrid">
    <w:name w:val="TableGrid"/>
    <w:rsid w:val="00100567"/>
    <w:rPr>
      <w:rFonts w:asciiTheme="minorHAnsi" w:eastAsiaTheme="minorEastAsia" w:hAnsiTheme="minorHAnsi" w:cstheme="minorBid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3955">
      <w:bodyDiv w:val="1"/>
      <w:marLeft w:val="0"/>
      <w:marRight w:val="0"/>
      <w:marTop w:val="0"/>
      <w:marBottom w:val="0"/>
      <w:divBdr>
        <w:top w:val="none" w:sz="0" w:space="0" w:color="auto"/>
        <w:left w:val="none" w:sz="0" w:space="0" w:color="auto"/>
        <w:bottom w:val="none" w:sz="0" w:space="0" w:color="auto"/>
        <w:right w:val="none" w:sz="0" w:space="0" w:color="auto"/>
      </w:divBdr>
    </w:div>
    <w:div w:id="376199625">
      <w:bodyDiv w:val="1"/>
      <w:marLeft w:val="0"/>
      <w:marRight w:val="0"/>
      <w:marTop w:val="0"/>
      <w:marBottom w:val="0"/>
      <w:divBdr>
        <w:top w:val="none" w:sz="0" w:space="0" w:color="auto"/>
        <w:left w:val="none" w:sz="0" w:space="0" w:color="auto"/>
        <w:bottom w:val="none" w:sz="0" w:space="0" w:color="auto"/>
        <w:right w:val="none" w:sz="0" w:space="0" w:color="auto"/>
      </w:divBdr>
    </w:div>
    <w:div w:id="457334189">
      <w:bodyDiv w:val="1"/>
      <w:marLeft w:val="0"/>
      <w:marRight w:val="0"/>
      <w:marTop w:val="0"/>
      <w:marBottom w:val="0"/>
      <w:divBdr>
        <w:top w:val="none" w:sz="0" w:space="0" w:color="auto"/>
        <w:left w:val="none" w:sz="0" w:space="0" w:color="auto"/>
        <w:bottom w:val="none" w:sz="0" w:space="0" w:color="auto"/>
        <w:right w:val="none" w:sz="0" w:space="0" w:color="auto"/>
      </w:divBdr>
    </w:div>
    <w:div w:id="458690317">
      <w:bodyDiv w:val="1"/>
      <w:marLeft w:val="0"/>
      <w:marRight w:val="0"/>
      <w:marTop w:val="0"/>
      <w:marBottom w:val="0"/>
      <w:divBdr>
        <w:top w:val="none" w:sz="0" w:space="0" w:color="auto"/>
        <w:left w:val="none" w:sz="0" w:space="0" w:color="auto"/>
        <w:bottom w:val="none" w:sz="0" w:space="0" w:color="auto"/>
        <w:right w:val="none" w:sz="0" w:space="0" w:color="auto"/>
      </w:divBdr>
    </w:div>
    <w:div w:id="477958825">
      <w:bodyDiv w:val="1"/>
      <w:marLeft w:val="0"/>
      <w:marRight w:val="0"/>
      <w:marTop w:val="0"/>
      <w:marBottom w:val="0"/>
      <w:divBdr>
        <w:top w:val="none" w:sz="0" w:space="0" w:color="auto"/>
        <w:left w:val="none" w:sz="0" w:space="0" w:color="auto"/>
        <w:bottom w:val="none" w:sz="0" w:space="0" w:color="auto"/>
        <w:right w:val="none" w:sz="0" w:space="0" w:color="auto"/>
      </w:divBdr>
    </w:div>
    <w:div w:id="548341872">
      <w:bodyDiv w:val="1"/>
      <w:marLeft w:val="0"/>
      <w:marRight w:val="0"/>
      <w:marTop w:val="0"/>
      <w:marBottom w:val="0"/>
      <w:divBdr>
        <w:top w:val="none" w:sz="0" w:space="0" w:color="auto"/>
        <w:left w:val="none" w:sz="0" w:space="0" w:color="auto"/>
        <w:bottom w:val="none" w:sz="0" w:space="0" w:color="auto"/>
        <w:right w:val="none" w:sz="0" w:space="0" w:color="auto"/>
      </w:divBdr>
    </w:div>
    <w:div w:id="643898679">
      <w:bodyDiv w:val="1"/>
      <w:marLeft w:val="0"/>
      <w:marRight w:val="0"/>
      <w:marTop w:val="0"/>
      <w:marBottom w:val="0"/>
      <w:divBdr>
        <w:top w:val="none" w:sz="0" w:space="0" w:color="auto"/>
        <w:left w:val="none" w:sz="0" w:space="0" w:color="auto"/>
        <w:bottom w:val="none" w:sz="0" w:space="0" w:color="auto"/>
        <w:right w:val="none" w:sz="0" w:space="0" w:color="auto"/>
      </w:divBdr>
    </w:div>
    <w:div w:id="735470027">
      <w:bodyDiv w:val="1"/>
      <w:marLeft w:val="0"/>
      <w:marRight w:val="0"/>
      <w:marTop w:val="0"/>
      <w:marBottom w:val="0"/>
      <w:divBdr>
        <w:top w:val="none" w:sz="0" w:space="0" w:color="auto"/>
        <w:left w:val="none" w:sz="0" w:space="0" w:color="auto"/>
        <w:bottom w:val="none" w:sz="0" w:space="0" w:color="auto"/>
        <w:right w:val="none" w:sz="0" w:space="0" w:color="auto"/>
      </w:divBdr>
    </w:div>
    <w:div w:id="740911651">
      <w:bodyDiv w:val="1"/>
      <w:marLeft w:val="0"/>
      <w:marRight w:val="0"/>
      <w:marTop w:val="0"/>
      <w:marBottom w:val="0"/>
      <w:divBdr>
        <w:top w:val="none" w:sz="0" w:space="0" w:color="auto"/>
        <w:left w:val="none" w:sz="0" w:space="0" w:color="auto"/>
        <w:bottom w:val="none" w:sz="0" w:space="0" w:color="auto"/>
        <w:right w:val="none" w:sz="0" w:space="0" w:color="auto"/>
      </w:divBdr>
      <w:divsChild>
        <w:div w:id="725878041">
          <w:marLeft w:val="0"/>
          <w:marRight w:val="0"/>
          <w:marTop w:val="0"/>
          <w:marBottom w:val="0"/>
          <w:divBdr>
            <w:top w:val="none" w:sz="0" w:space="0" w:color="auto"/>
            <w:left w:val="none" w:sz="0" w:space="0" w:color="auto"/>
            <w:bottom w:val="none" w:sz="0" w:space="0" w:color="auto"/>
            <w:right w:val="none" w:sz="0" w:space="0" w:color="auto"/>
          </w:divBdr>
          <w:divsChild>
            <w:div w:id="531184819">
              <w:marLeft w:val="0"/>
              <w:marRight w:val="0"/>
              <w:marTop w:val="0"/>
              <w:marBottom w:val="0"/>
              <w:divBdr>
                <w:top w:val="none" w:sz="0" w:space="0" w:color="auto"/>
                <w:left w:val="none" w:sz="0" w:space="0" w:color="auto"/>
                <w:bottom w:val="none" w:sz="0" w:space="0" w:color="auto"/>
                <w:right w:val="none" w:sz="0" w:space="0" w:color="auto"/>
              </w:divBdr>
              <w:divsChild>
                <w:div w:id="957952234">
                  <w:marLeft w:val="1"/>
                  <w:marRight w:val="0"/>
                  <w:marTop w:val="0"/>
                  <w:marBottom w:val="0"/>
                  <w:divBdr>
                    <w:top w:val="none" w:sz="0" w:space="0" w:color="auto"/>
                    <w:left w:val="none" w:sz="0" w:space="0" w:color="auto"/>
                    <w:bottom w:val="none" w:sz="0" w:space="0" w:color="auto"/>
                    <w:right w:val="none" w:sz="0" w:space="0" w:color="auto"/>
                  </w:divBdr>
                  <w:divsChild>
                    <w:div w:id="1034041616">
                      <w:marLeft w:val="0"/>
                      <w:marRight w:val="0"/>
                      <w:marTop w:val="272"/>
                      <w:marBottom w:val="0"/>
                      <w:divBdr>
                        <w:top w:val="none" w:sz="0" w:space="0" w:color="auto"/>
                        <w:left w:val="none" w:sz="0" w:space="0" w:color="auto"/>
                        <w:bottom w:val="none" w:sz="0" w:space="0" w:color="auto"/>
                        <w:right w:val="none" w:sz="0" w:space="0" w:color="auto"/>
                      </w:divBdr>
                      <w:divsChild>
                        <w:div w:id="12152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09933">
      <w:bodyDiv w:val="1"/>
      <w:marLeft w:val="0"/>
      <w:marRight w:val="0"/>
      <w:marTop w:val="0"/>
      <w:marBottom w:val="0"/>
      <w:divBdr>
        <w:top w:val="none" w:sz="0" w:space="0" w:color="auto"/>
        <w:left w:val="none" w:sz="0" w:space="0" w:color="auto"/>
        <w:bottom w:val="none" w:sz="0" w:space="0" w:color="auto"/>
        <w:right w:val="none" w:sz="0" w:space="0" w:color="auto"/>
      </w:divBdr>
    </w:div>
    <w:div w:id="933318170">
      <w:bodyDiv w:val="1"/>
      <w:marLeft w:val="0"/>
      <w:marRight w:val="0"/>
      <w:marTop w:val="0"/>
      <w:marBottom w:val="0"/>
      <w:divBdr>
        <w:top w:val="none" w:sz="0" w:space="0" w:color="auto"/>
        <w:left w:val="none" w:sz="0" w:space="0" w:color="auto"/>
        <w:bottom w:val="none" w:sz="0" w:space="0" w:color="auto"/>
        <w:right w:val="none" w:sz="0" w:space="0" w:color="auto"/>
      </w:divBdr>
    </w:div>
    <w:div w:id="940798908">
      <w:bodyDiv w:val="1"/>
      <w:marLeft w:val="0"/>
      <w:marRight w:val="0"/>
      <w:marTop w:val="0"/>
      <w:marBottom w:val="0"/>
      <w:divBdr>
        <w:top w:val="none" w:sz="0" w:space="0" w:color="auto"/>
        <w:left w:val="none" w:sz="0" w:space="0" w:color="auto"/>
        <w:bottom w:val="none" w:sz="0" w:space="0" w:color="auto"/>
        <w:right w:val="none" w:sz="0" w:space="0" w:color="auto"/>
      </w:divBdr>
    </w:div>
    <w:div w:id="1021321719">
      <w:bodyDiv w:val="1"/>
      <w:marLeft w:val="0"/>
      <w:marRight w:val="0"/>
      <w:marTop w:val="0"/>
      <w:marBottom w:val="0"/>
      <w:divBdr>
        <w:top w:val="none" w:sz="0" w:space="0" w:color="auto"/>
        <w:left w:val="none" w:sz="0" w:space="0" w:color="auto"/>
        <w:bottom w:val="none" w:sz="0" w:space="0" w:color="auto"/>
        <w:right w:val="none" w:sz="0" w:space="0" w:color="auto"/>
      </w:divBdr>
    </w:div>
    <w:div w:id="1052147704">
      <w:bodyDiv w:val="1"/>
      <w:marLeft w:val="0"/>
      <w:marRight w:val="0"/>
      <w:marTop w:val="0"/>
      <w:marBottom w:val="0"/>
      <w:divBdr>
        <w:top w:val="none" w:sz="0" w:space="0" w:color="auto"/>
        <w:left w:val="none" w:sz="0" w:space="0" w:color="auto"/>
        <w:bottom w:val="none" w:sz="0" w:space="0" w:color="auto"/>
        <w:right w:val="none" w:sz="0" w:space="0" w:color="auto"/>
      </w:divBdr>
    </w:div>
    <w:div w:id="1354109097">
      <w:bodyDiv w:val="1"/>
      <w:marLeft w:val="0"/>
      <w:marRight w:val="0"/>
      <w:marTop w:val="0"/>
      <w:marBottom w:val="0"/>
      <w:divBdr>
        <w:top w:val="none" w:sz="0" w:space="0" w:color="auto"/>
        <w:left w:val="none" w:sz="0" w:space="0" w:color="auto"/>
        <w:bottom w:val="none" w:sz="0" w:space="0" w:color="auto"/>
        <w:right w:val="none" w:sz="0" w:space="0" w:color="auto"/>
      </w:divBdr>
    </w:div>
    <w:div w:id="1431003795">
      <w:bodyDiv w:val="1"/>
      <w:marLeft w:val="0"/>
      <w:marRight w:val="0"/>
      <w:marTop w:val="0"/>
      <w:marBottom w:val="0"/>
      <w:divBdr>
        <w:top w:val="none" w:sz="0" w:space="0" w:color="auto"/>
        <w:left w:val="none" w:sz="0" w:space="0" w:color="auto"/>
        <w:bottom w:val="none" w:sz="0" w:space="0" w:color="auto"/>
        <w:right w:val="none" w:sz="0" w:space="0" w:color="auto"/>
      </w:divBdr>
    </w:div>
    <w:div w:id="1560479066">
      <w:bodyDiv w:val="1"/>
      <w:marLeft w:val="0"/>
      <w:marRight w:val="0"/>
      <w:marTop w:val="0"/>
      <w:marBottom w:val="0"/>
      <w:divBdr>
        <w:top w:val="none" w:sz="0" w:space="0" w:color="auto"/>
        <w:left w:val="none" w:sz="0" w:space="0" w:color="auto"/>
        <w:bottom w:val="none" w:sz="0" w:space="0" w:color="auto"/>
        <w:right w:val="none" w:sz="0" w:space="0" w:color="auto"/>
      </w:divBdr>
    </w:div>
    <w:div w:id="18963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9C70-CF08-4CD6-BED0-0DDC66C3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17</Pages>
  <Words>7358</Words>
  <Characters>41946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Терещенко</dc:creator>
  <cp:lastModifiedBy>user</cp:lastModifiedBy>
  <cp:revision>143</cp:revision>
  <cp:lastPrinted>2024-02-20T00:52:00Z</cp:lastPrinted>
  <dcterms:created xsi:type="dcterms:W3CDTF">2024-01-25T22:57:00Z</dcterms:created>
  <dcterms:modified xsi:type="dcterms:W3CDTF">2024-03-05T04:59:00Z</dcterms:modified>
</cp:coreProperties>
</file>